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36AA" w14:textId="278C6F71" w:rsidR="00EE03A6" w:rsidRPr="00D80391" w:rsidRDefault="00EE03A6" w:rsidP="00465B39">
      <w:pPr>
        <w:spacing w:before="20" w:after="20" w:line="276" w:lineRule="auto"/>
        <w:jc w:val="center"/>
        <w:rPr>
          <w:rFonts w:ascii="Arial" w:hAnsi="Arial" w:cs="Arial"/>
          <w:sz w:val="22"/>
          <w:szCs w:val="22"/>
        </w:rPr>
      </w:pPr>
      <w:r w:rsidRPr="00D80391">
        <w:rPr>
          <w:rFonts w:ascii="Arial" w:eastAsia="Arial" w:hAnsi="Arial" w:cs="Arial"/>
          <w:b/>
          <w:bCs/>
          <w:color w:val="2B579A"/>
          <w:sz w:val="22"/>
          <w:szCs w:val="22"/>
          <w:lang w:val="es-CR"/>
        </w:rPr>
        <w:t>Anexo n°1 Declaraciones Juradas</w:t>
      </w:r>
    </w:p>
    <w:p w14:paraId="1BD80D19" w14:textId="77777777" w:rsidR="00EE03A6" w:rsidRPr="00D80391" w:rsidRDefault="00EE03A6" w:rsidP="00EE03A6">
      <w:pPr>
        <w:pStyle w:val="Default"/>
        <w:spacing w:before="20" w:after="20" w:line="276" w:lineRule="auto"/>
        <w:jc w:val="both"/>
        <w:rPr>
          <w:rFonts w:ascii="Arial" w:hAnsi="Arial" w:cs="Arial"/>
          <w:sz w:val="22"/>
          <w:szCs w:val="22"/>
        </w:rPr>
      </w:pPr>
    </w:p>
    <w:p w14:paraId="4A7B3CCA" w14:textId="1A51F446" w:rsidR="00EE03A6" w:rsidRPr="00D80391" w:rsidRDefault="00EE03A6" w:rsidP="00EE03A6">
      <w:pPr>
        <w:spacing w:before="20" w:after="20" w:line="276" w:lineRule="auto"/>
        <w:jc w:val="both"/>
        <w:rPr>
          <w:rFonts w:ascii="Arial" w:hAnsi="Arial" w:cs="Arial"/>
          <w:sz w:val="22"/>
          <w:szCs w:val="22"/>
        </w:rPr>
      </w:pPr>
      <w:r w:rsidRPr="00D80391">
        <w:rPr>
          <w:rFonts w:ascii="Arial" w:hAnsi="Arial" w:cs="Arial"/>
          <w:sz w:val="22"/>
          <w:szCs w:val="22"/>
        </w:rPr>
        <w:t xml:space="preserve">La/el suscrita/o ___________________________________, portadora/o de la cédula de identidad número _______________________, bajo el apercibimiento de lo que regulan los artículos 318, 323 y 324 del Código Penal sobre los delitos de perjurio y falso testimonio, en calidad de oferente de la Red de </w:t>
      </w:r>
      <w:r w:rsidR="00E51D86" w:rsidRPr="00D80391">
        <w:rPr>
          <w:rFonts w:ascii="Arial" w:hAnsi="Arial" w:cs="Arial"/>
          <w:sz w:val="22"/>
          <w:szCs w:val="22"/>
        </w:rPr>
        <w:t>Plan de Lealtad</w:t>
      </w:r>
      <w:r w:rsidRPr="00D80391">
        <w:rPr>
          <w:rFonts w:ascii="Arial" w:hAnsi="Arial" w:cs="Arial"/>
          <w:sz w:val="22"/>
          <w:szCs w:val="22"/>
        </w:rPr>
        <w:t>, declaro bajo la fe de juramento lo siguiente:</w:t>
      </w:r>
    </w:p>
    <w:p w14:paraId="74D800E0" w14:textId="77777777" w:rsidR="00EE03A6" w:rsidRPr="00D80391" w:rsidRDefault="00EE03A6" w:rsidP="00EE03A6">
      <w:pPr>
        <w:spacing w:before="20" w:after="20" w:line="276" w:lineRule="auto"/>
        <w:jc w:val="both"/>
        <w:rPr>
          <w:rFonts w:ascii="Arial" w:hAnsi="Arial" w:cs="Arial"/>
          <w:sz w:val="22"/>
          <w:szCs w:val="22"/>
        </w:rPr>
      </w:pPr>
    </w:p>
    <w:p w14:paraId="1DA67602" w14:textId="77777777" w:rsidR="00EE03A6" w:rsidRPr="00D80391" w:rsidRDefault="00EE03A6" w:rsidP="00D80391">
      <w:pPr>
        <w:pStyle w:val="Prrafodelista"/>
        <w:numPr>
          <w:ilvl w:val="0"/>
          <w:numId w:val="24"/>
        </w:numPr>
        <w:spacing w:before="20" w:after="20" w:line="276" w:lineRule="auto"/>
        <w:ind w:left="0" w:firstLine="0"/>
        <w:jc w:val="both"/>
        <w:rPr>
          <w:rFonts w:ascii="Arial" w:hAnsi="Arial" w:cs="Arial"/>
          <w:sz w:val="22"/>
          <w:szCs w:val="22"/>
        </w:rPr>
      </w:pPr>
      <w:r w:rsidRPr="00D80391">
        <w:rPr>
          <w:rFonts w:ascii="Arial" w:hAnsi="Arial" w:cs="Arial"/>
          <w:sz w:val="22"/>
          <w:szCs w:val="22"/>
        </w:rPr>
        <w:t>Que mi representada con la presentación de la oferta, cuenta con la experiencia suficiente para ejecutar el objeto contratado, así como con el recurso humano, infraestructura, equipo e insumos necesarios para la prestación del servicio, reconociendo y aceptando que le serán imputables las conductas y faltas en que incurra el personal a su cargo, o el que subcontrate para la prestación del servicio adjudicado, por lo que se reputarán como propias tales conductas o faltas.</w:t>
      </w:r>
    </w:p>
    <w:p w14:paraId="1609DC1B" w14:textId="77777777" w:rsidR="00EE03A6" w:rsidRPr="00D80391" w:rsidRDefault="00EE03A6" w:rsidP="00EE03A6">
      <w:pPr>
        <w:spacing w:before="20" w:after="20" w:line="276" w:lineRule="auto"/>
        <w:jc w:val="both"/>
        <w:rPr>
          <w:rFonts w:ascii="Arial" w:hAnsi="Arial" w:cs="Arial"/>
          <w:sz w:val="22"/>
          <w:szCs w:val="22"/>
        </w:rPr>
      </w:pPr>
    </w:p>
    <w:p w14:paraId="134DC630" w14:textId="1B8935BC" w:rsidR="00EE03A6" w:rsidRPr="00D80391" w:rsidRDefault="00EE03A6" w:rsidP="00D80391">
      <w:pPr>
        <w:pStyle w:val="Prrafodelista"/>
        <w:numPr>
          <w:ilvl w:val="0"/>
          <w:numId w:val="24"/>
        </w:numPr>
        <w:spacing w:before="20" w:after="20" w:line="276" w:lineRule="auto"/>
        <w:ind w:left="0" w:firstLine="0"/>
        <w:jc w:val="both"/>
        <w:rPr>
          <w:rFonts w:ascii="Arial" w:hAnsi="Arial" w:cs="Arial"/>
          <w:sz w:val="22"/>
          <w:szCs w:val="22"/>
        </w:rPr>
      </w:pPr>
      <w:r w:rsidRPr="00D80391">
        <w:rPr>
          <w:rFonts w:ascii="Arial" w:hAnsi="Arial" w:cs="Arial"/>
          <w:sz w:val="22"/>
          <w:szCs w:val="22"/>
        </w:rPr>
        <w:t>Ni los miembros de la sociedad que represent</w:t>
      </w:r>
      <w:r w:rsidR="00CD223A" w:rsidRPr="00D80391">
        <w:rPr>
          <w:rFonts w:ascii="Arial" w:hAnsi="Arial" w:cs="Arial"/>
          <w:sz w:val="22"/>
          <w:szCs w:val="22"/>
        </w:rPr>
        <w:t>ó</w:t>
      </w:r>
      <w:r w:rsidRPr="00D80391">
        <w:rPr>
          <w:rFonts w:ascii="Arial" w:hAnsi="Arial" w:cs="Arial"/>
          <w:sz w:val="22"/>
          <w:szCs w:val="22"/>
        </w:rPr>
        <w:t xml:space="preserve"> ni mi persona, nos encontramos sujetos al régimen de prohibiciones de los artículos 24, 25, 26, 27, 28, 29 y 30 de la Ley General de Contratación Pública, los cuales </w:t>
      </w:r>
      <w:r w:rsidR="00CD223A" w:rsidRPr="00D80391">
        <w:rPr>
          <w:rFonts w:ascii="Arial" w:hAnsi="Arial" w:cs="Arial"/>
          <w:sz w:val="22"/>
          <w:szCs w:val="22"/>
        </w:rPr>
        <w:t xml:space="preserve">se </w:t>
      </w:r>
      <w:r w:rsidRPr="00D80391">
        <w:rPr>
          <w:rFonts w:ascii="Arial" w:hAnsi="Arial" w:cs="Arial"/>
          <w:sz w:val="22"/>
          <w:szCs w:val="22"/>
        </w:rPr>
        <w:t>citan</w:t>
      </w:r>
      <w:r w:rsidR="00CD223A" w:rsidRPr="00D80391">
        <w:rPr>
          <w:rFonts w:ascii="Arial" w:hAnsi="Arial" w:cs="Arial"/>
          <w:sz w:val="22"/>
          <w:szCs w:val="22"/>
        </w:rPr>
        <w:t xml:space="preserve"> a continuación</w:t>
      </w:r>
      <w:r w:rsidRPr="00D80391">
        <w:rPr>
          <w:rFonts w:ascii="Arial" w:hAnsi="Arial" w:cs="Arial"/>
          <w:sz w:val="22"/>
          <w:szCs w:val="22"/>
        </w:rPr>
        <w:t>:</w:t>
      </w:r>
    </w:p>
    <w:p w14:paraId="29B8D2C4" w14:textId="77777777" w:rsidR="00EE03A6" w:rsidRPr="00D80391" w:rsidRDefault="00EE03A6" w:rsidP="00EE03A6">
      <w:pPr>
        <w:spacing w:before="20" w:after="20" w:line="276" w:lineRule="auto"/>
        <w:jc w:val="both"/>
        <w:rPr>
          <w:rFonts w:ascii="Arial" w:hAnsi="Arial" w:cs="Arial"/>
          <w:sz w:val="22"/>
          <w:szCs w:val="22"/>
        </w:rPr>
      </w:pPr>
    </w:p>
    <w:p w14:paraId="327A6CF1" w14:textId="77777777" w:rsidR="00EE03A6" w:rsidRPr="00D80391" w:rsidRDefault="00EE03A6" w:rsidP="00EE03A6">
      <w:pPr>
        <w:pStyle w:val="NormalWeb"/>
        <w:spacing w:before="20" w:beforeAutospacing="0" w:after="20" w:afterAutospacing="0" w:line="276" w:lineRule="auto"/>
        <w:ind w:left="567" w:right="616"/>
        <w:jc w:val="both"/>
        <w:rPr>
          <w:rFonts w:ascii="Arial" w:hAnsi="Arial" w:cs="Arial"/>
          <w:b/>
          <w:bCs/>
          <w:i/>
          <w:iCs/>
          <w:color w:val="000000"/>
          <w:sz w:val="22"/>
          <w:szCs w:val="22"/>
        </w:rPr>
      </w:pPr>
      <w:r w:rsidRPr="00D80391">
        <w:rPr>
          <w:rFonts w:ascii="Arial" w:hAnsi="Arial" w:cs="Arial"/>
          <w:b/>
          <w:bCs/>
          <w:i/>
          <w:iCs/>
          <w:color w:val="000000"/>
          <w:sz w:val="22"/>
          <w:szCs w:val="22"/>
        </w:rPr>
        <w:t>Prohibiciones</w:t>
      </w:r>
    </w:p>
    <w:p w14:paraId="1DB214D2" w14:textId="77777777" w:rsidR="00EE03A6" w:rsidRPr="00D80391" w:rsidRDefault="00EE03A6" w:rsidP="00EE03A6">
      <w:pPr>
        <w:pStyle w:val="NormalWeb"/>
        <w:spacing w:before="20" w:beforeAutospacing="0" w:after="20" w:afterAutospacing="0" w:line="276" w:lineRule="auto"/>
        <w:ind w:left="567" w:right="616"/>
        <w:jc w:val="both"/>
        <w:rPr>
          <w:rFonts w:ascii="Arial" w:hAnsi="Arial" w:cs="Arial"/>
          <w:b/>
          <w:bCs/>
          <w:i/>
          <w:iCs/>
          <w:color w:val="000000"/>
          <w:sz w:val="22"/>
          <w:szCs w:val="22"/>
        </w:rPr>
      </w:pPr>
    </w:p>
    <w:p w14:paraId="53D589C4"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rPr>
      </w:pPr>
      <w:r w:rsidRPr="00D80391">
        <w:rPr>
          <w:rFonts w:ascii="Arial" w:hAnsi="Arial" w:cs="Arial"/>
          <w:i/>
          <w:iCs/>
          <w:color w:val="000000"/>
          <w:sz w:val="22"/>
          <w:szCs w:val="22"/>
        </w:rPr>
        <w:t>A</w:t>
      </w:r>
      <w:r w:rsidRPr="00D80391">
        <w:rPr>
          <w:rFonts w:ascii="Arial" w:hAnsi="Arial" w:cs="Arial"/>
          <w:i/>
          <w:iCs/>
          <w:color w:val="101010"/>
          <w:sz w:val="22"/>
          <w:szCs w:val="22"/>
        </w:rPr>
        <w:t>RTÍCULO</w:t>
      </w:r>
      <w:r w:rsidRPr="00D80391">
        <w:rPr>
          <w:rFonts w:ascii="Arial" w:hAnsi="Arial" w:cs="Arial"/>
          <w:i/>
          <w:iCs/>
          <w:color w:val="000000"/>
          <w:sz w:val="22"/>
          <w:szCs w:val="22"/>
        </w:rPr>
        <w:t xml:space="preserve"> 24- Ámbito de aplicación. </w:t>
      </w:r>
    </w:p>
    <w:p w14:paraId="4212F700"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lang w:eastAsia="es-CR"/>
        </w:rPr>
      </w:pPr>
    </w:p>
    <w:p w14:paraId="6C9A89D2"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lang w:eastAsia="es-CR"/>
        </w:rPr>
      </w:pPr>
      <w:r w:rsidRPr="00D80391">
        <w:rPr>
          <w:rFonts w:ascii="Arial" w:hAnsi="Arial" w:cs="Arial"/>
          <w:i/>
          <w:iCs/>
          <w:color w:val="000000"/>
          <w:sz w:val="22"/>
          <w:szCs w:val="22"/>
          <w:lang w:eastAsia="es-CR"/>
        </w:rPr>
        <w:t xml:space="preserve">La prohibición para participar en procedimientos de contratación pública se extiende a lo largo de todo el procedimiento de contratación, desde la definición del objeto </w:t>
      </w:r>
      <w:r w:rsidRPr="00D80391">
        <w:rPr>
          <w:rFonts w:ascii="Arial" w:hAnsi="Arial" w:cs="Arial"/>
          <w:i/>
          <w:iCs/>
          <w:color w:val="000000"/>
          <w:sz w:val="22"/>
          <w:szCs w:val="22"/>
        </w:rPr>
        <w:t>contractual hasta la fase de ejecución.</w:t>
      </w:r>
    </w:p>
    <w:p w14:paraId="7FA640C9" w14:textId="77777777" w:rsidR="00EE03A6" w:rsidRPr="00D80391" w:rsidRDefault="00EE03A6" w:rsidP="00EE03A6">
      <w:pPr>
        <w:pStyle w:val="NormalWeb"/>
        <w:spacing w:before="20" w:beforeAutospacing="0" w:after="20" w:afterAutospacing="0" w:line="276" w:lineRule="auto"/>
        <w:ind w:left="567" w:right="616"/>
        <w:jc w:val="both"/>
        <w:rPr>
          <w:rFonts w:ascii="Arial" w:hAnsi="Arial" w:cs="Arial"/>
          <w:i/>
          <w:iCs/>
          <w:color w:val="000000"/>
          <w:sz w:val="22"/>
          <w:szCs w:val="22"/>
        </w:rPr>
      </w:pPr>
    </w:p>
    <w:p w14:paraId="281056D5"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lang w:eastAsia="es-CR"/>
        </w:rPr>
      </w:pPr>
      <w:r w:rsidRPr="00D80391">
        <w:rPr>
          <w:rFonts w:ascii="Arial" w:hAnsi="Arial" w:cs="Arial"/>
          <w:i/>
          <w:iCs/>
          <w:color w:val="000000"/>
          <w:sz w:val="22"/>
          <w:szCs w:val="22"/>
          <w:lang w:eastAsia="es-CR"/>
        </w:rPr>
        <w:t>A</w:t>
      </w:r>
      <w:r w:rsidRPr="00D80391">
        <w:rPr>
          <w:rFonts w:ascii="Arial" w:hAnsi="Arial" w:cs="Arial"/>
          <w:i/>
          <w:iCs/>
          <w:color w:val="101010"/>
          <w:sz w:val="22"/>
          <w:szCs w:val="22"/>
        </w:rPr>
        <w:t>RTÍCULO</w:t>
      </w:r>
      <w:r w:rsidRPr="00D80391">
        <w:rPr>
          <w:rFonts w:ascii="Arial" w:hAnsi="Arial" w:cs="Arial"/>
          <w:i/>
          <w:iCs/>
          <w:color w:val="000000"/>
          <w:sz w:val="22"/>
          <w:szCs w:val="22"/>
          <w:lang w:eastAsia="es-CR"/>
        </w:rPr>
        <w:t xml:space="preserve"> 25- Participación de los servidores públicos dentro del procedimiento de contratación pública.</w:t>
      </w:r>
    </w:p>
    <w:p w14:paraId="15DFEDF1"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lang w:eastAsia="es-CR"/>
        </w:rPr>
      </w:pPr>
    </w:p>
    <w:p w14:paraId="4AB7F1BE"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lang w:eastAsia="es-CR"/>
        </w:rPr>
      </w:pPr>
      <w:r w:rsidRPr="00D80391">
        <w:rPr>
          <w:rFonts w:ascii="Arial" w:hAnsi="Arial" w:cs="Arial"/>
          <w:i/>
          <w:iCs/>
          <w:color w:val="000000"/>
          <w:sz w:val="22"/>
          <w:szCs w:val="22"/>
          <w:lang w:eastAsia="es-CR"/>
        </w:rPr>
        <w:t>Existirá participación directa del servidor público cuando, por el ejercicio de sus funciones, tenga la facultad jurídica de decidir, deliberar, opinar, asesorar o participar de cualquier otra forma directamente en el procedimiento de contratación, entendido este desde la definición del objeto contractual hasta su ejecución final.</w:t>
      </w:r>
    </w:p>
    <w:p w14:paraId="0DC1F2E6"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lang w:eastAsia="es-CR"/>
        </w:rPr>
      </w:pPr>
    </w:p>
    <w:p w14:paraId="6490121B"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lang w:eastAsia="es-CR"/>
        </w:rPr>
      </w:pPr>
      <w:r w:rsidRPr="00D80391">
        <w:rPr>
          <w:rFonts w:ascii="Arial" w:hAnsi="Arial" w:cs="Arial"/>
          <w:i/>
          <w:iCs/>
          <w:color w:val="000000"/>
          <w:sz w:val="22"/>
          <w:szCs w:val="22"/>
          <w:lang w:eastAsia="es-CR"/>
        </w:rPr>
        <w:t>Este supuesto abarca a quienes deben rendir dictámenes o informes técnicos, preparar o tramitar alguna de las fases del procedimiento de contratación o fiscalizar la fase de ejecución.</w:t>
      </w:r>
    </w:p>
    <w:p w14:paraId="06138AA0"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lang w:eastAsia="es-CR"/>
        </w:rPr>
      </w:pPr>
    </w:p>
    <w:p w14:paraId="36B9D66C"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lang w:eastAsia="es-CR"/>
        </w:rPr>
      </w:pPr>
      <w:r w:rsidRPr="00D80391">
        <w:rPr>
          <w:rFonts w:ascii="Arial" w:hAnsi="Arial" w:cs="Arial"/>
          <w:i/>
          <w:iCs/>
          <w:color w:val="000000"/>
          <w:sz w:val="22"/>
          <w:szCs w:val="22"/>
          <w:lang w:eastAsia="es-CR"/>
        </w:rPr>
        <w:t>La participación directa incluye a las personas físicas contratadas por servicios profesionales que intervengan en el procedimiento de contratación pública.</w:t>
      </w:r>
    </w:p>
    <w:p w14:paraId="1263ACDA"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lang w:eastAsia="es-CR"/>
        </w:rPr>
      </w:pPr>
    </w:p>
    <w:p w14:paraId="14EAE2D7"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00000"/>
          <w:sz w:val="22"/>
          <w:szCs w:val="22"/>
          <w:lang w:eastAsia="es-CR"/>
        </w:rPr>
      </w:pPr>
      <w:r w:rsidRPr="00D80391">
        <w:rPr>
          <w:rFonts w:ascii="Arial" w:hAnsi="Arial" w:cs="Arial"/>
          <w:i/>
          <w:iCs/>
          <w:color w:val="000000"/>
          <w:sz w:val="22"/>
          <w:szCs w:val="22"/>
          <w:lang w:eastAsia="es-CR"/>
        </w:rPr>
        <w:t xml:space="preserve">Existirá participación indirecta de los servidores públicos cuando por interpósita </w:t>
      </w:r>
      <w:r w:rsidRPr="00D80391">
        <w:rPr>
          <w:rFonts w:ascii="Arial" w:hAnsi="Arial" w:cs="Arial"/>
          <w:i/>
          <w:iCs/>
          <w:color w:val="000000"/>
          <w:sz w:val="22"/>
          <w:szCs w:val="22"/>
        </w:rPr>
        <w:t>persona, física o jurídica, se participe en los procedimientos de contratación.</w:t>
      </w:r>
    </w:p>
    <w:p w14:paraId="120D1C10" w14:textId="77777777" w:rsidR="00EE03A6" w:rsidRPr="00D80391" w:rsidRDefault="00EE03A6" w:rsidP="00EE03A6">
      <w:pPr>
        <w:pStyle w:val="NormalWeb"/>
        <w:spacing w:before="20" w:beforeAutospacing="0" w:after="20" w:afterAutospacing="0" w:line="276" w:lineRule="auto"/>
        <w:ind w:left="567" w:right="616"/>
        <w:jc w:val="both"/>
        <w:rPr>
          <w:rFonts w:ascii="Arial" w:hAnsi="Arial" w:cs="Arial"/>
          <w:i/>
          <w:iCs/>
          <w:color w:val="000000"/>
          <w:sz w:val="22"/>
          <w:szCs w:val="22"/>
        </w:rPr>
      </w:pPr>
    </w:p>
    <w:p w14:paraId="1BFA5001"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F0F10"/>
          <w:sz w:val="22"/>
          <w:szCs w:val="22"/>
        </w:rPr>
      </w:pPr>
      <w:r w:rsidRPr="00D80391">
        <w:rPr>
          <w:rFonts w:ascii="Arial" w:hAnsi="Arial" w:cs="Arial"/>
          <w:i/>
          <w:iCs/>
          <w:color w:val="101010"/>
          <w:sz w:val="22"/>
          <w:szCs w:val="22"/>
        </w:rPr>
        <w:t xml:space="preserve">ARTÍCULO 26- </w:t>
      </w:r>
      <w:r w:rsidRPr="00D80391">
        <w:rPr>
          <w:rFonts w:ascii="Arial" w:hAnsi="Arial" w:cs="Arial"/>
          <w:i/>
          <w:iCs/>
          <w:color w:val="0F0F10"/>
          <w:sz w:val="22"/>
          <w:szCs w:val="22"/>
        </w:rPr>
        <w:t>Prohibición sobreviniente</w:t>
      </w:r>
    </w:p>
    <w:p w14:paraId="6CDC070F"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F0F10"/>
          <w:sz w:val="22"/>
          <w:szCs w:val="22"/>
        </w:rPr>
      </w:pPr>
    </w:p>
    <w:p w14:paraId="5007BC57"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E0E0E"/>
          <w:sz w:val="22"/>
          <w:szCs w:val="22"/>
        </w:rPr>
      </w:pPr>
      <w:r w:rsidRPr="00D80391">
        <w:rPr>
          <w:rFonts w:ascii="Arial" w:hAnsi="Arial" w:cs="Arial"/>
          <w:i/>
          <w:iCs/>
          <w:color w:val="0E0E0E"/>
          <w:sz w:val="22"/>
          <w:szCs w:val="22"/>
        </w:rPr>
        <w:t>Existirá prohibición sobreviniente cuando la causal de prohibición respectiva se produzca después de emitida la decisión inicial del procedimiento de contratación y antes del acto de adjudicación. En tal caso, la oferta afectada por la prohibición no podrá ser adjudicada y se liberará al oferente de todo compromiso con la Administración.</w:t>
      </w:r>
    </w:p>
    <w:p w14:paraId="53D1330A"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E0E0E"/>
          <w:sz w:val="22"/>
          <w:szCs w:val="22"/>
        </w:rPr>
      </w:pPr>
    </w:p>
    <w:p w14:paraId="1B9FF3E1"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D0D0E"/>
          <w:sz w:val="22"/>
          <w:szCs w:val="22"/>
        </w:rPr>
      </w:pPr>
      <w:r w:rsidRPr="00D80391">
        <w:rPr>
          <w:rFonts w:ascii="Arial" w:hAnsi="Arial" w:cs="Arial"/>
          <w:i/>
          <w:iCs/>
          <w:color w:val="0D0D0E"/>
          <w:sz w:val="22"/>
          <w:szCs w:val="22"/>
        </w:rPr>
        <w:t>Cuando la causal de la prohibición sobrevenga sobre un contratista favorecido con una adjudicación en firme, deberá informarlo a la Administración dentro de los cinco días hábiles al acaecimiento del hecho, a fin de que se deje constancia de dicha situación en el expediente administrativo electrónico. En tal caso, la Administración deberá velar, con especial diligencia, porque el contrato se ejecute bajo las condiciones pactadas, sin que puedan existir tratos distintos de los dados a otros contratistas en iguales condiciones.</w:t>
      </w:r>
    </w:p>
    <w:p w14:paraId="625BD222" w14:textId="77777777" w:rsidR="00EE03A6" w:rsidRPr="00D80391" w:rsidRDefault="00EE03A6" w:rsidP="00EE03A6">
      <w:pPr>
        <w:spacing w:before="20" w:after="20" w:line="276" w:lineRule="auto"/>
        <w:ind w:left="567" w:right="616"/>
        <w:jc w:val="both"/>
        <w:rPr>
          <w:rFonts w:ascii="Arial" w:hAnsi="Arial" w:cs="Arial"/>
          <w:i/>
          <w:iCs/>
          <w:sz w:val="22"/>
          <w:szCs w:val="22"/>
        </w:rPr>
      </w:pPr>
    </w:p>
    <w:p w14:paraId="7799428E"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D0D0E"/>
          <w:sz w:val="22"/>
          <w:szCs w:val="22"/>
        </w:rPr>
      </w:pPr>
      <w:r w:rsidRPr="00D80391">
        <w:rPr>
          <w:rFonts w:ascii="Arial" w:hAnsi="Arial" w:cs="Arial"/>
          <w:i/>
          <w:iCs/>
          <w:color w:val="0D0D0E"/>
          <w:sz w:val="22"/>
          <w:szCs w:val="22"/>
        </w:rPr>
        <w:t>ARTÍCULO 27- Deber de abstención de los funcionarios</w:t>
      </w:r>
    </w:p>
    <w:p w14:paraId="4D9B4A7B"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D0D0E"/>
          <w:sz w:val="22"/>
          <w:szCs w:val="22"/>
        </w:rPr>
      </w:pPr>
    </w:p>
    <w:p w14:paraId="59852520"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D0D0E"/>
          <w:sz w:val="22"/>
          <w:szCs w:val="22"/>
        </w:rPr>
      </w:pPr>
      <w:r w:rsidRPr="00D80391">
        <w:rPr>
          <w:rFonts w:ascii="Arial" w:hAnsi="Arial" w:cs="Arial"/>
          <w:i/>
          <w:iCs/>
          <w:color w:val="0D0D0E"/>
          <w:sz w:val="22"/>
          <w:szCs w:val="22"/>
        </w:rPr>
        <w:t>Aquellas personas servidoras públicas que intervengan en cualquier etapa de los procedimientos de contratación deberán abstenerse de participar en todo tipo de decisión de la que sea posible llegar a obtener algún beneficio para sí, su cónyuge, compañero o compañera en unión de hecho o sus parientes hasta el tercer grado por consanguinidad o afinidad. Igualmente, deberá abstenerse de todo tipo de decisión en aquellos casos donde participen terceros con los que tenga relaciones profesionales, laborales o de negocios y en los procedimientos en los que participen sociedades en las que las personas antes referidas ejerzan algún puesto de dirección o representación o tengan participación en el capital social o sean beneficiarias finales.</w:t>
      </w:r>
    </w:p>
    <w:p w14:paraId="63EE31A9"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D0D0E"/>
          <w:sz w:val="22"/>
          <w:szCs w:val="22"/>
        </w:rPr>
      </w:pPr>
    </w:p>
    <w:p w14:paraId="43F415F5"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D0D0E"/>
          <w:sz w:val="22"/>
          <w:szCs w:val="22"/>
        </w:rPr>
      </w:pPr>
      <w:r w:rsidRPr="00D80391">
        <w:rPr>
          <w:rFonts w:ascii="Arial" w:hAnsi="Arial" w:cs="Arial"/>
          <w:i/>
          <w:iCs/>
          <w:color w:val="0D0D0E"/>
          <w:sz w:val="22"/>
          <w:szCs w:val="22"/>
        </w:rPr>
        <w:t>En caso de duda sobre la existencia de un conflicto de intereses en los términos del párrafo anterior, se deberá optar por la abstención.</w:t>
      </w:r>
    </w:p>
    <w:p w14:paraId="05FB319F"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D0D0E"/>
          <w:sz w:val="22"/>
          <w:szCs w:val="22"/>
        </w:rPr>
      </w:pPr>
    </w:p>
    <w:p w14:paraId="10AB5D88"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D0D0E"/>
          <w:sz w:val="22"/>
          <w:szCs w:val="22"/>
        </w:rPr>
      </w:pPr>
      <w:r w:rsidRPr="00D80391">
        <w:rPr>
          <w:rFonts w:ascii="Arial" w:hAnsi="Arial" w:cs="Arial"/>
          <w:i/>
          <w:iCs/>
          <w:color w:val="0D0D0E"/>
          <w:sz w:val="22"/>
          <w:szCs w:val="22"/>
        </w:rPr>
        <w:t>Todos los servidores públicos deberán abstenerse de participar, opinar o influir, en cualquier forma, en la ejecución del contrato, cuando la causal sobreviniente de prohibición configure un conflicto de intereses real o potencial, conforme se establezca en el reglamento.</w:t>
      </w:r>
    </w:p>
    <w:p w14:paraId="192FE9CC"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D0D0E"/>
          <w:sz w:val="22"/>
          <w:szCs w:val="22"/>
        </w:rPr>
      </w:pPr>
    </w:p>
    <w:p w14:paraId="5E290436"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color w:val="0D0D0E"/>
          <w:sz w:val="22"/>
          <w:szCs w:val="22"/>
        </w:rPr>
      </w:pPr>
      <w:r w:rsidRPr="00D80391">
        <w:rPr>
          <w:rFonts w:ascii="Arial" w:hAnsi="Arial" w:cs="Arial"/>
          <w:i/>
          <w:iCs/>
          <w:color w:val="0D0D0E"/>
          <w:sz w:val="22"/>
          <w:szCs w:val="22"/>
        </w:rPr>
        <w:t xml:space="preserve">Se prohíbe a los servidores públicos, ya sea directamente o a través de interpósita persona, adquirir acciones o cualquier tipo de participación en el capital social de personas jurídicas </w:t>
      </w:r>
      <w:r w:rsidRPr="00D80391">
        <w:rPr>
          <w:rFonts w:ascii="Arial" w:hAnsi="Arial" w:cs="Arial"/>
          <w:i/>
          <w:iCs/>
          <w:color w:val="0D0D0E"/>
          <w:sz w:val="22"/>
          <w:szCs w:val="22"/>
        </w:rPr>
        <w:lastRenderedPageBreak/>
        <w:t>que tengan contratos en ejecución o actos de adjudicación en firme con las entidades para las cuales laboran, derivados de procedimientos en los cuales hayan tenido injerencia o poder de decisión en cualquier etapa, inclusive en su fiscalización posterior o en la etapa de ejecución.</w:t>
      </w:r>
    </w:p>
    <w:p w14:paraId="669361EF" w14:textId="77777777" w:rsidR="00EE03A6" w:rsidRPr="00D80391" w:rsidRDefault="00EE03A6" w:rsidP="00EE03A6">
      <w:pPr>
        <w:spacing w:before="20" w:after="20" w:line="276" w:lineRule="auto"/>
        <w:ind w:left="567" w:right="616"/>
        <w:jc w:val="both"/>
        <w:rPr>
          <w:rFonts w:ascii="Arial" w:hAnsi="Arial" w:cs="Arial"/>
          <w:i/>
          <w:iCs/>
          <w:color w:val="0D0D0E"/>
          <w:sz w:val="22"/>
          <w:szCs w:val="22"/>
        </w:rPr>
      </w:pPr>
    </w:p>
    <w:p w14:paraId="3F20F141" w14:textId="77777777" w:rsidR="00EE03A6" w:rsidRPr="00D80391" w:rsidRDefault="00EE03A6" w:rsidP="00EE03A6">
      <w:pPr>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ARTÍCULO 28-Alcance de la prohibición</w:t>
      </w:r>
    </w:p>
    <w:p w14:paraId="6DD425E0" w14:textId="77777777" w:rsidR="00EE03A6" w:rsidRPr="00D80391" w:rsidRDefault="00EE03A6" w:rsidP="00EE03A6">
      <w:pPr>
        <w:spacing w:before="20" w:after="20" w:line="276" w:lineRule="auto"/>
        <w:ind w:left="567" w:right="616"/>
        <w:jc w:val="both"/>
        <w:rPr>
          <w:rFonts w:ascii="Arial" w:hAnsi="Arial" w:cs="Arial"/>
          <w:i/>
          <w:iCs/>
          <w:sz w:val="22"/>
          <w:szCs w:val="22"/>
        </w:rPr>
      </w:pPr>
    </w:p>
    <w:p w14:paraId="7EBDE55A" w14:textId="77777777" w:rsidR="00EE03A6" w:rsidRPr="00D80391" w:rsidRDefault="00EE03A6" w:rsidP="00EE03A6">
      <w:pPr>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En los procedimientos de contratación pública tendrán prohibido participar como oferentes, en forma directa o indirecta:</w:t>
      </w:r>
    </w:p>
    <w:p w14:paraId="5614ABF3" w14:textId="77777777" w:rsidR="00EE03A6" w:rsidRPr="00D80391" w:rsidRDefault="00EE03A6" w:rsidP="00EE03A6">
      <w:pPr>
        <w:spacing w:before="20" w:after="20" w:line="276" w:lineRule="auto"/>
        <w:ind w:left="567" w:right="616"/>
        <w:jc w:val="both"/>
        <w:rPr>
          <w:rFonts w:ascii="Arial" w:hAnsi="Arial" w:cs="Arial"/>
          <w:i/>
          <w:iCs/>
          <w:sz w:val="22"/>
          <w:szCs w:val="22"/>
        </w:rPr>
      </w:pPr>
    </w:p>
    <w:p w14:paraId="39EA032D" w14:textId="0975FD8A" w:rsidR="00EE03A6" w:rsidRPr="00D80391" w:rsidRDefault="00EE03A6" w:rsidP="00EE03A6">
      <w:pPr>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a) El presidente y los vicepresidentes de la República; los ministros, con cartera o sin ella; los viceministros; los diputados de la Asamblea Legislativa; los magistrados propietarios y suplentes del Poder Judicial y del Tribunal Supremo de Elecciones; el contralor y el subcontralor Generales de la República; el defensor y el defensor adjunto de los Habitantes; el procurador general y el procurador general adjunto de la República; el tesorero y el subtesorero nacionales, el fiscal general de la República, el director y el subdirector de Contratación Pública; el regulador general de la República; los superintendentes de entidades financieras, de Valores, de Seguros y de Pensiones, así como los respectivos intendentes y los jerarcas de la Superintendencia de Telecomunicaciones. En los casos de puestos de elección popular, la prohibición comenzará a surtir efectos a partir de la publicación del</w:t>
      </w:r>
      <w:r w:rsidR="00533DC5" w:rsidRPr="00D80391">
        <w:rPr>
          <w:rFonts w:ascii="Arial" w:hAnsi="Arial" w:cs="Arial"/>
          <w:i/>
          <w:iCs/>
          <w:sz w:val="22"/>
          <w:szCs w:val="22"/>
        </w:rPr>
        <w:t xml:space="preserve"> </w:t>
      </w:r>
      <w:r w:rsidRPr="00D80391">
        <w:rPr>
          <w:rFonts w:ascii="Arial" w:hAnsi="Arial" w:cs="Arial"/>
          <w:i/>
          <w:iCs/>
          <w:sz w:val="22"/>
          <w:szCs w:val="22"/>
        </w:rPr>
        <w:t>respectivo nombramiento en La Gaceta.</w:t>
      </w:r>
    </w:p>
    <w:p w14:paraId="618895B6" w14:textId="77777777" w:rsidR="00EE03A6" w:rsidRPr="00D80391" w:rsidRDefault="00EE03A6" w:rsidP="00EE03A6">
      <w:pPr>
        <w:spacing w:before="20" w:after="20" w:line="276" w:lineRule="auto"/>
        <w:ind w:left="567" w:right="616"/>
        <w:jc w:val="both"/>
        <w:rPr>
          <w:rFonts w:ascii="Arial" w:hAnsi="Arial" w:cs="Arial"/>
          <w:i/>
          <w:iCs/>
          <w:sz w:val="22"/>
          <w:szCs w:val="22"/>
        </w:rPr>
      </w:pPr>
    </w:p>
    <w:p w14:paraId="4FE44214" w14:textId="77777777" w:rsidR="00EE03A6" w:rsidRPr="00D80391" w:rsidRDefault="00EE03A6" w:rsidP="00EE03A6">
      <w:pPr>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b) Todos los servidores públicos en los procedimientos de contratación pública que promueva la propia entidad en la que estos presten sus servicios, o que sean promovidos para atender las necesidades de la entidad en que laboran. Con la propia entidad, los miembros de junta directiva, los presidentes ejecutivos, los gerentes y los subgerentes, tanto de las instituciones descentralizadas como de las empresas públicas, los regidores y síndicos propietarios y suplentes y el alcalde y los vicealcaldes municipales.</w:t>
      </w:r>
    </w:p>
    <w:p w14:paraId="02C7E6BD" w14:textId="77777777" w:rsidR="00EE03A6" w:rsidRPr="00D80391" w:rsidRDefault="00EE03A6" w:rsidP="00EE03A6">
      <w:pPr>
        <w:spacing w:before="20" w:after="20" w:line="276" w:lineRule="auto"/>
        <w:ind w:left="567" w:right="616"/>
        <w:jc w:val="both"/>
        <w:rPr>
          <w:rFonts w:ascii="Arial" w:hAnsi="Arial" w:cs="Arial"/>
          <w:i/>
          <w:iCs/>
          <w:sz w:val="22"/>
          <w:szCs w:val="22"/>
        </w:rPr>
      </w:pPr>
    </w:p>
    <w:p w14:paraId="49EBA299" w14:textId="77777777" w:rsidR="00EE03A6" w:rsidRPr="00D80391" w:rsidRDefault="00EE03A6" w:rsidP="00EE03A6">
      <w:pPr>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c) Las personas jurídicas privadas en cuyo capital social, en puestos directivos o de representación, participe alguna de las personas sujetas a prohibición o en las que estas sean beneficiarias finales.</w:t>
      </w:r>
    </w:p>
    <w:p w14:paraId="6FC99B6D" w14:textId="77777777" w:rsidR="00EE03A6" w:rsidRPr="00D80391" w:rsidRDefault="00EE03A6" w:rsidP="00EE03A6">
      <w:pPr>
        <w:spacing w:before="20" w:after="20" w:line="276" w:lineRule="auto"/>
        <w:ind w:left="567" w:right="616"/>
        <w:jc w:val="both"/>
        <w:rPr>
          <w:rFonts w:ascii="Arial" w:hAnsi="Arial" w:cs="Arial"/>
          <w:i/>
          <w:iCs/>
          <w:sz w:val="22"/>
          <w:szCs w:val="22"/>
        </w:rPr>
      </w:pPr>
    </w:p>
    <w:p w14:paraId="245C9F42" w14:textId="77777777" w:rsidR="00EE03A6" w:rsidRPr="00D80391" w:rsidRDefault="00EE03A6" w:rsidP="00EE03A6">
      <w:pPr>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d) Las personas jurídicas sin fines de lucro, tales como asociaciones, fundaciones y cooperativas, en las cuales las personas sujetas a prohibición figuren como directivos, fundadores, representantes, asesores o que ostenten cualquier puesto con capacidad de decisión.</w:t>
      </w:r>
    </w:p>
    <w:p w14:paraId="105667CB" w14:textId="77777777" w:rsidR="00EE03A6" w:rsidRPr="00D80391" w:rsidRDefault="00EE03A6" w:rsidP="00EE03A6">
      <w:pPr>
        <w:spacing w:before="20" w:after="20" w:line="276" w:lineRule="auto"/>
        <w:ind w:left="567" w:right="616"/>
        <w:jc w:val="both"/>
        <w:rPr>
          <w:rFonts w:ascii="Arial" w:hAnsi="Arial" w:cs="Arial"/>
          <w:i/>
          <w:iCs/>
          <w:sz w:val="22"/>
          <w:szCs w:val="22"/>
        </w:rPr>
      </w:pPr>
    </w:p>
    <w:p w14:paraId="5DD88ECA" w14:textId="77777777" w:rsidR="00EE03A6" w:rsidRPr="00D80391" w:rsidRDefault="00EE03A6" w:rsidP="00EE03A6">
      <w:pPr>
        <w:spacing w:before="20" w:after="20" w:line="276" w:lineRule="auto"/>
        <w:ind w:left="567" w:right="616"/>
        <w:jc w:val="both"/>
        <w:rPr>
          <w:rFonts w:ascii="Arial" w:hAnsi="Arial" w:cs="Arial"/>
          <w:i/>
          <w:iCs/>
          <w:color w:val="191919"/>
          <w:sz w:val="22"/>
          <w:szCs w:val="22"/>
        </w:rPr>
      </w:pPr>
      <w:r w:rsidRPr="00D80391">
        <w:rPr>
          <w:rFonts w:ascii="Arial" w:hAnsi="Arial" w:cs="Arial"/>
          <w:i/>
          <w:iCs/>
          <w:sz w:val="22"/>
          <w:szCs w:val="22"/>
        </w:rPr>
        <w:lastRenderedPageBreak/>
        <w:t xml:space="preserve">e) Las personas físicas que no se desempeñen como funcionarios del ente que promueve el concurso, o personas jurídicas que hayan intervenido como asesoras en cualquier etapa del procedimiento de contratación, que hayan participado en la elaboración de las especificaciones, los diseños y los planos respectivos, en la etapa de ejecución o deban participar en su fiscalización posterior, tendrán prohibida la participación en el procedimiento en el que hayan intervenido. Esta prohibición no se aplicará en los supuestos en que se liciten conjuntamente el diseño y la construcción de la obra, las variantes alternativas respecto de las especificaciones </w:t>
      </w:r>
      <w:r w:rsidRPr="00D80391">
        <w:rPr>
          <w:rFonts w:ascii="Arial" w:hAnsi="Arial" w:cs="Arial"/>
          <w:i/>
          <w:iCs/>
          <w:color w:val="191919"/>
          <w:sz w:val="22"/>
          <w:szCs w:val="22"/>
        </w:rPr>
        <w:t>o los planos suministrados por la Administración, ni en aquellos casos derivados de</w:t>
      </w:r>
      <w:r w:rsidRPr="00D80391">
        <w:rPr>
          <w:rFonts w:ascii="Arial" w:hAnsi="Arial" w:cs="Arial"/>
          <w:i/>
          <w:iCs/>
          <w:sz w:val="22"/>
          <w:szCs w:val="22"/>
        </w:rPr>
        <w:t xml:space="preserve"> </w:t>
      </w:r>
      <w:r w:rsidRPr="00D80391">
        <w:rPr>
          <w:rFonts w:ascii="Arial" w:hAnsi="Arial" w:cs="Arial"/>
          <w:i/>
          <w:iCs/>
          <w:color w:val="191919"/>
          <w:sz w:val="22"/>
          <w:szCs w:val="22"/>
        </w:rPr>
        <w:t>un contrato de asociación público - privada donde se presenten tales supuestos.</w:t>
      </w:r>
    </w:p>
    <w:p w14:paraId="57EAD67D" w14:textId="77777777" w:rsidR="00EE03A6" w:rsidRPr="00D80391" w:rsidRDefault="00EE03A6" w:rsidP="00EE03A6">
      <w:pPr>
        <w:spacing w:before="20" w:after="20" w:line="276" w:lineRule="auto"/>
        <w:ind w:left="567" w:right="616"/>
        <w:jc w:val="both"/>
        <w:rPr>
          <w:rFonts w:ascii="Arial" w:hAnsi="Arial" w:cs="Arial"/>
          <w:i/>
          <w:iCs/>
          <w:sz w:val="22"/>
          <w:szCs w:val="22"/>
        </w:rPr>
      </w:pPr>
    </w:p>
    <w:p w14:paraId="673363F5"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f) Las personas jurídicas que contraten a un exservidor público que haya intervenido en alguna etapa del procedimiento. Esa intervención consistirá en la emisión de cualquier insumo que sea utilizado en el procedimiento en cuestión.</w:t>
      </w:r>
    </w:p>
    <w:p w14:paraId="398E9315"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2DAD67BE"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g) Los grupos de interés económico en los cuales participe alguna de las personas físicas o jurídicas privadas sujetas a la prohibición.</w:t>
      </w:r>
    </w:p>
    <w:p w14:paraId="7071B910"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55D5A13C"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h) Los oferentes en los que dentro de la lista de subcontratistas figure alguna de las personas físicas o jurídicas sujetas a la prohibición.</w:t>
      </w:r>
    </w:p>
    <w:p w14:paraId="7F974F8A"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6AD34BAE"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i) Los sujetos privados que ofrezcan bienes, obras y servicios en asociación con una entidad pública, en los cuales participe alguna de las personas físicas o jurídicas sujetas a la prohibición.</w:t>
      </w:r>
    </w:p>
    <w:p w14:paraId="470B3770"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145AACD1"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j) El cónyuge, el compañero o la compañera en unión de hecho de los funcionarios que originan la prohibición, así como sus parientes por consanguinidad o afinidad hasta el tercer grado inclusive.</w:t>
      </w:r>
    </w:p>
    <w:p w14:paraId="75A47B54"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421C4891"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k) Las personas jurídicas en las cuales tengan participación en el capital social, sean beneficiarios finales de estas o ejerzan algún puesto de dirección o representación, el cónyuge, el compañero, la compañera o los parientes indicados en el inciso anterior.</w:t>
      </w:r>
    </w:p>
    <w:p w14:paraId="5218B0AD"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183EBA10"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En el caso de los incisos c), d), e) f), g), h), i), j) y k) la prohibición aplicará en los mismos términos en que afecta a los funcionarios cubiertos por esta.</w:t>
      </w:r>
    </w:p>
    <w:p w14:paraId="3974A9CA"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4BA28A24"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Las personas físicas y jurídicas sujetas a una prohibición mantendrán el impedimento hasta cumplidos seis meses desde el cese del motivo que le dio origen.</w:t>
      </w:r>
    </w:p>
    <w:p w14:paraId="359A662A"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7F4E1FFD"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lastRenderedPageBreak/>
        <w:t>Para efectos de lo dispuesto en los incisos c) y k) anteriores, las personas beneficiarias finales se comprenden como aquellas que determina el artículo 5 de la Ley 9416, Ley para Mejorar la Lucha contra el Fraude Fiscal, de 14 de diciembre de 2016.</w:t>
      </w:r>
    </w:p>
    <w:p w14:paraId="732E18BB"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4A77A675"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La Contraloría General de la República y la Dirección de Contratación Pública podrán solicitar, al Banco Central de Costa Rica, que identifique si personas sujetas a las prohibiciones son beneficiarias finales de personas jurídicas que participan o participaron en procedimientos de contratación pública, para asegurar el cumplimiento de lo establecido en los incisos c) y k) de este artículo.</w:t>
      </w:r>
    </w:p>
    <w:p w14:paraId="6B39BF54"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216DD7C7"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Para estos efectos, la Contraloría General de la República y la Dirección de Contratación Pública deberán informar, al Banco Central de Costa Rica, tanto la identificación de la persona jurídica bajo análisis como el listado de personas físicas sujetas prohibición. El Banco Central de Costa Rica responderá a la solicitud en plazo máximo de diez días hábiles, con sustento en la información del Registro de Transparencia y Beneficiarios Finales, y en su respuesta indicará si entre los beneficiarios finales de la o las personas jurídicas consultadas se encuentra alguna persona física sujeta a prohibición y, en caso de que así sea, identificará a las personas físicas beneficiarias finales. Lo anterior sin prejuicio de otra información que pueda solicitar la Contraloría General de la República al amparo de lo dispuesto por el artículo 13 de la Ley 7428, Ley Orgánica de la Contraloría General de la República, de 4 de noviembre de 1994. La información recibida por la Contraloría General de la República o la Dirección de Contratación Pública será de carácter confidencial, de conformidad con lo dispuesto en el artículo 117 de la Ley 4755, Código de Normas y Procedimiento Tributarios, de 3 de mayo de 1971 y en el artículo 11 de la Ley 8422, Ley contra la Corrupción y el Enriquecimiento Ilícito, de 6 de octubre de 2004.</w:t>
      </w:r>
    </w:p>
    <w:p w14:paraId="0DFBB441"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0C3ED59E"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ARTÍCULO 29- Declaración jurada</w:t>
      </w:r>
    </w:p>
    <w:p w14:paraId="6195C41F"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4991BC2B"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Todo interesado en participar como oferente o como subcontratista, en cualquier procedimiento de contratación pública, deberá rendir una declaración jurada, por una única vez, sobre los siguientes aspectos:</w:t>
      </w:r>
    </w:p>
    <w:p w14:paraId="76EC8E77"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6C226B0E"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a) Que no se encuentra sujeto a ninguna de las causales de prohibición establecidas en esta ley.</w:t>
      </w:r>
    </w:p>
    <w:p w14:paraId="7F71F3CA"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51A28863"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b) Que, en caso de encontrarse en alguno de los supuestos de prohibición regulados en los incisos j) y k) del artículo anterior, cumple con alguno de los supuestos de desafectación establecidos en el artículo siguiente de la presente ley.</w:t>
      </w:r>
    </w:p>
    <w:p w14:paraId="63572F7B"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22C562A5"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lastRenderedPageBreak/>
        <w:t>c) Tratándose de personas jurídicas deberán indicar, en la declaración jurada, la naturaleza y propiedad de las acciones.</w:t>
      </w:r>
    </w:p>
    <w:p w14:paraId="09660912"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2A76A2B3"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Si se faltara a la verdad en la declaración jurada, tal hecho dará lugar al delito de perjurio regulado en el artículo 318 del Código Penal.</w:t>
      </w:r>
    </w:p>
    <w:p w14:paraId="244C787B"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24B6DD27"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Previo a la participación en todo procedimiento de contratación pública, la declaración jurada deberá formar parte del Registro de Proveedores que conformará la Dirección de Contratación Pública, el cual será de acceso público y estará disponible para su consulta y verificación por parte de cualquier interesado, a través del sistema digital unificado.</w:t>
      </w:r>
    </w:p>
    <w:p w14:paraId="164EEC2D"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6CC72701"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Para poder participar en los procedimientos de contratación pública es deber de los oferentes, contratistas y subcontratistas mantenerla actualizada. De generarse cualquier variación a los términos consignados en la declaración que consta en el registro, deberán rendir oportunamente una nueva que deberá constar en el sistema digital unificado, a efectos de que la información sea completa, actual y fidedigna.</w:t>
      </w:r>
    </w:p>
    <w:p w14:paraId="2F303518"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6771AA90"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En todos los concursos en que presenten sus propuestas, los oferentes y subcontratistas deberán manifestar expresamente en su oferta que la información contenida en la declaración jurada, presentada en el registro que al efecto lleve la Dirección de Contratación Pública, se mantiene invariable.</w:t>
      </w:r>
    </w:p>
    <w:p w14:paraId="0EA95625"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115A7846"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 xml:space="preserve">Cualquier violación debidamente acreditada a la presente norma, generará la exclusión de la oferta del procedimiento y la resolución del contrato si se detecta en la fase de ejecución, así como la imposición de la sanción prevista en el </w:t>
      </w:r>
      <w:r w:rsidRPr="00D80391">
        <w:rPr>
          <w:rFonts w:ascii="Arial" w:hAnsi="Arial" w:cs="Arial"/>
          <w:b/>
          <w:bCs/>
          <w:i/>
          <w:iCs/>
          <w:sz w:val="22"/>
          <w:szCs w:val="22"/>
        </w:rPr>
        <w:t>artículo</w:t>
      </w:r>
      <w:r w:rsidRPr="00D80391">
        <w:rPr>
          <w:rFonts w:ascii="Arial" w:hAnsi="Arial" w:cs="Arial"/>
          <w:i/>
          <w:iCs/>
          <w:sz w:val="22"/>
          <w:szCs w:val="22"/>
        </w:rPr>
        <w:t xml:space="preserve"> </w:t>
      </w:r>
      <w:r w:rsidRPr="00D80391">
        <w:rPr>
          <w:rFonts w:ascii="Arial" w:hAnsi="Arial" w:cs="Arial"/>
          <w:b/>
          <w:bCs/>
          <w:i/>
          <w:iCs/>
          <w:sz w:val="22"/>
          <w:szCs w:val="22"/>
        </w:rPr>
        <w:t xml:space="preserve">118, </w:t>
      </w:r>
      <w:r w:rsidRPr="00D80391">
        <w:rPr>
          <w:rFonts w:ascii="Arial" w:hAnsi="Arial" w:cs="Arial"/>
          <w:i/>
          <w:iCs/>
          <w:sz w:val="22"/>
          <w:szCs w:val="22"/>
        </w:rPr>
        <w:t xml:space="preserve">de acuerdo con las causales contempladas en el </w:t>
      </w:r>
      <w:r w:rsidRPr="00D80391">
        <w:rPr>
          <w:rFonts w:ascii="Arial" w:hAnsi="Arial" w:cs="Arial"/>
          <w:b/>
          <w:bCs/>
          <w:i/>
          <w:iCs/>
          <w:sz w:val="22"/>
          <w:szCs w:val="22"/>
        </w:rPr>
        <w:t xml:space="preserve">artículo 119, incisos c) </w:t>
      </w:r>
      <w:r w:rsidRPr="00D80391">
        <w:rPr>
          <w:rFonts w:ascii="Arial" w:hAnsi="Arial" w:cs="Arial"/>
          <w:i/>
          <w:iCs/>
          <w:sz w:val="22"/>
          <w:szCs w:val="22"/>
        </w:rPr>
        <w:t xml:space="preserve">y </w:t>
      </w:r>
      <w:r w:rsidRPr="00D80391">
        <w:rPr>
          <w:rFonts w:ascii="Arial" w:hAnsi="Arial" w:cs="Arial"/>
          <w:b/>
          <w:bCs/>
          <w:i/>
          <w:iCs/>
          <w:sz w:val="22"/>
          <w:szCs w:val="22"/>
        </w:rPr>
        <w:t>g)</w:t>
      </w:r>
      <w:r w:rsidRPr="00D80391">
        <w:rPr>
          <w:rFonts w:ascii="Arial" w:hAnsi="Arial" w:cs="Arial"/>
          <w:i/>
          <w:iCs/>
          <w:sz w:val="22"/>
          <w:szCs w:val="22"/>
        </w:rPr>
        <w:t xml:space="preserve"> y la sanción penal indicada en la presente ley.</w:t>
      </w:r>
    </w:p>
    <w:p w14:paraId="56C4DD0F"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59617B2A"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ARTICULO 30- Desafectación de la prohibición</w:t>
      </w:r>
    </w:p>
    <w:p w14:paraId="0BBED79F"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3362AEAD"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De existir algún supuesto de prohibición, según lo regulado en los incisos j) y k) del artículo 28 de la presente ley, será posible participar en los procedimientos de contratación pública, siempre y cuando se presente alguna de las siguientes condiciones:</w:t>
      </w:r>
    </w:p>
    <w:p w14:paraId="6BD3FA5D"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3E38A19E"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a) Que la actividad comercial desplegada se haya ejercido por lo menos dieciocho meses antes del nombramiento del funcionario que origina la prohibición, o</w:t>
      </w:r>
    </w:p>
    <w:p w14:paraId="1D9D1087"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2D8FD4A0"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lastRenderedPageBreak/>
        <w:t>b) Que, en el caso de directivos o representantes de una persona jurídica, estos ocupen el puesto respectivo al menos dieciocho meses antes del nombramiento del funcionario que origina la prohibición, o</w:t>
      </w:r>
    </w:p>
    <w:p w14:paraId="01DCBFD7"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0CB85A0C"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r w:rsidRPr="00D80391">
        <w:rPr>
          <w:rFonts w:ascii="Arial" w:hAnsi="Arial" w:cs="Arial"/>
          <w:i/>
          <w:iCs/>
          <w:sz w:val="22"/>
          <w:szCs w:val="22"/>
        </w:rPr>
        <w:t>Para poder participar en los procedimientos de contratación pública, pese a la existencia de la causal de prohibición, el oferente deberá hacer constar en la declaración jurada la condición de desafectación que habilite su participación; lo anterior deberá ser advertido en la oferta correspondiente. En caso de inobservancia dará lugar a las sanciones penales y administrativas establecidas en la presente ley.</w:t>
      </w:r>
    </w:p>
    <w:p w14:paraId="17634805"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i/>
          <w:iCs/>
          <w:sz w:val="22"/>
          <w:szCs w:val="22"/>
        </w:rPr>
      </w:pPr>
    </w:p>
    <w:p w14:paraId="56CEA120" w14:textId="77777777" w:rsidR="00EE03A6" w:rsidRPr="00D80391" w:rsidRDefault="00EE03A6" w:rsidP="00EE03A6">
      <w:pPr>
        <w:autoSpaceDE w:val="0"/>
        <w:autoSpaceDN w:val="0"/>
        <w:adjustRightInd w:val="0"/>
        <w:spacing w:before="20" w:after="20" w:line="276" w:lineRule="auto"/>
        <w:ind w:left="567" w:right="616"/>
        <w:jc w:val="both"/>
        <w:rPr>
          <w:rFonts w:ascii="Arial" w:hAnsi="Arial" w:cs="Arial"/>
          <w:sz w:val="22"/>
          <w:szCs w:val="22"/>
        </w:rPr>
      </w:pPr>
      <w:r w:rsidRPr="00D80391">
        <w:rPr>
          <w:rFonts w:ascii="Arial" w:hAnsi="Arial" w:cs="Arial"/>
          <w:i/>
          <w:iCs/>
          <w:sz w:val="22"/>
          <w:szCs w:val="22"/>
        </w:rPr>
        <w:t xml:space="preserve">En el supuesto de proveedor único, no se aplicará el régimen de prohibiciones. </w:t>
      </w:r>
    </w:p>
    <w:p w14:paraId="500837DB" w14:textId="77777777" w:rsidR="00EE03A6" w:rsidRPr="00D80391" w:rsidRDefault="00EE03A6" w:rsidP="00EE03A6">
      <w:pPr>
        <w:spacing w:before="20" w:after="20" w:line="276" w:lineRule="auto"/>
        <w:ind w:right="49"/>
        <w:jc w:val="both"/>
        <w:rPr>
          <w:rFonts w:ascii="Arial" w:hAnsi="Arial" w:cs="Arial"/>
          <w:sz w:val="22"/>
          <w:szCs w:val="22"/>
        </w:rPr>
      </w:pPr>
    </w:p>
    <w:p w14:paraId="6653AC04" w14:textId="026C05EE" w:rsidR="00EE03A6" w:rsidRPr="00D80391" w:rsidRDefault="00EE03A6" w:rsidP="00EE03A6">
      <w:pPr>
        <w:spacing w:before="20" w:after="20" w:line="276" w:lineRule="auto"/>
        <w:ind w:right="49"/>
        <w:jc w:val="both"/>
        <w:rPr>
          <w:rFonts w:ascii="Arial" w:hAnsi="Arial" w:cs="Arial"/>
          <w:sz w:val="22"/>
          <w:szCs w:val="22"/>
        </w:rPr>
      </w:pPr>
      <w:r w:rsidRPr="00D80391">
        <w:rPr>
          <w:rFonts w:ascii="Arial" w:hAnsi="Arial" w:cs="Arial"/>
          <w:sz w:val="22"/>
          <w:szCs w:val="22"/>
        </w:rPr>
        <w:t>Así mismo, declaro que ni los miembros de la sociedad que represent</w:t>
      </w:r>
      <w:r w:rsidR="001907E3" w:rsidRPr="00D80391">
        <w:rPr>
          <w:rFonts w:ascii="Arial" w:hAnsi="Arial" w:cs="Arial"/>
          <w:sz w:val="22"/>
          <w:szCs w:val="22"/>
        </w:rPr>
        <w:t>ó</w:t>
      </w:r>
      <w:r w:rsidRPr="00D80391">
        <w:rPr>
          <w:rFonts w:ascii="Arial" w:hAnsi="Arial" w:cs="Arial"/>
          <w:sz w:val="22"/>
          <w:szCs w:val="22"/>
        </w:rPr>
        <w:t xml:space="preserve"> ni mi persona, mantenemos algún grado de parentesco, consanguinidad o afinidad hasta el tercer grado inclusive con la siguiente lista de personas:</w:t>
      </w:r>
    </w:p>
    <w:p w14:paraId="32FAFF07" w14:textId="77777777" w:rsidR="00EE03A6" w:rsidRPr="00D80391" w:rsidRDefault="00EE03A6" w:rsidP="00EE03A6">
      <w:pPr>
        <w:spacing w:before="20" w:after="20" w:line="276" w:lineRule="auto"/>
        <w:jc w:val="both"/>
        <w:rPr>
          <w:rFonts w:ascii="Arial" w:hAnsi="Arial" w:cs="Arial"/>
          <w:sz w:val="22"/>
          <w:szCs w:val="22"/>
        </w:rPr>
      </w:pPr>
    </w:p>
    <w:tbl>
      <w:tblPr>
        <w:tblStyle w:val="Tablaconcuadrcula"/>
        <w:tblW w:w="5000" w:type="pct"/>
        <w:tblLook w:val="04A0" w:firstRow="1" w:lastRow="0" w:firstColumn="1" w:lastColumn="0" w:noHBand="0" w:noVBand="1"/>
      </w:tblPr>
      <w:tblGrid>
        <w:gridCol w:w="2072"/>
        <w:gridCol w:w="6008"/>
        <w:gridCol w:w="1990"/>
      </w:tblGrid>
      <w:tr w:rsidR="00CD3F04" w:rsidRPr="00D80391" w14:paraId="3C49836B" w14:textId="77777777" w:rsidTr="000420E5">
        <w:trPr>
          <w:tblHeader/>
        </w:trPr>
        <w:tc>
          <w:tcPr>
            <w:tcW w:w="1029" w:type="pct"/>
            <w:vMerge w:val="restart"/>
            <w:shd w:val="clear" w:color="auto" w:fill="002060"/>
            <w:vAlign w:val="center"/>
          </w:tcPr>
          <w:p w14:paraId="621686C2" w14:textId="171B386D" w:rsidR="00CD3F04" w:rsidRPr="00D80391" w:rsidRDefault="00CD3F04" w:rsidP="00CD3F04">
            <w:pPr>
              <w:spacing w:before="20" w:after="20" w:line="276" w:lineRule="auto"/>
              <w:jc w:val="center"/>
              <w:rPr>
                <w:rFonts w:ascii="Arial" w:hAnsi="Arial" w:cs="Arial"/>
                <w:b/>
                <w:bCs/>
                <w:color w:val="FFFFFF" w:themeColor="background1"/>
                <w:szCs w:val="22"/>
                <w:lang w:eastAsia="es-CR"/>
              </w:rPr>
            </w:pPr>
            <w:r w:rsidRPr="00D80391">
              <w:rPr>
                <w:rFonts w:ascii="Arial" w:hAnsi="Arial" w:cs="Arial"/>
                <w:b/>
                <w:bCs/>
                <w:color w:val="FFFFFF" w:themeColor="background1"/>
                <w:szCs w:val="22"/>
                <w:lang w:eastAsia="es-CR"/>
              </w:rPr>
              <w:t>Rango</w:t>
            </w:r>
          </w:p>
        </w:tc>
        <w:tc>
          <w:tcPr>
            <w:tcW w:w="2983" w:type="pct"/>
            <w:shd w:val="clear" w:color="auto" w:fill="002060"/>
            <w:vAlign w:val="center"/>
          </w:tcPr>
          <w:p w14:paraId="153CAACE" w14:textId="77777777" w:rsidR="00CD3F04" w:rsidRPr="00D80391" w:rsidRDefault="00CD3F04" w:rsidP="00CD3F04">
            <w:pPr>
              <w:spacing w:before="20" w:after="20" w:line="276" w:lineRule="auto"/>
              <w:jc w:val="center"/>
              <w:rPr>
                <w:rFonts w:ascii="Arial" w:hAnsi="Arial" w:cs="Arial"/>
                <w:b/>
                <w:bCs/>
                <w:color w:val="FFFFFF" w:themeColor="background1"/>
                <w:szCs w:val="22"/>
                <w:lang w:eastAsia="es-CR"/>
              </w:rPr>
            </w:pPr>
            <w:r w:rsidRPr="00D80391">
              <w:rPr>
                <w:rFonts w:ascii="Arial" w:hAnsi="Arial" w:cs="Arial"/>
                <w:b/>
                <w:bCs/>
                <w:color w:val="FFFFFF" w:themeColor="background1"/>
                <w:szCs w:val="22"/>
                <w:lang w:eastAsia="es-CR"/>
              </w:rPr>
              <w:t>Miembros Junta Directiva de INS Servicios S.A.</w:t>
            </w:r>
          </w:p>
        </w:tc>
        <w:tc>
          <w:tcPr>
            <w:tcW w:w="988" w:type="pct"/>
            <w:vMerge w:val="restart"/>
            <w:shd w:val="clear" w:color="auto" w:fill="002060"/>
            <w:vAlign w:val="center"/>
          </w:tcPr>
          <w:p w14:paraId="53714AA5" w14:textId="7499FDC2" w:rsidR="00CD3F04" w:rsidRPr="00D80391" w:rsidRDefault="00CD3F04" w:rsidP="00CD3F04">
            <w:pPr>
              <w:spacing w:before="20" w:after="20" w:line="276" w:lineRule="auto"/>
              <w:jc w:val="center"/>
              <w:rPr>
                <w:rFonts w:ascii="Arial" w:hAnsi="Arial" w:cs="Arial"/>
                <w:b/>
                <w:bCs/>
                <w:color w:val="FFFFFF" w:themeColor="background1"/>
                <w:szCs w:val="22"/>
                <w:lang w:eastAsia="es-CR"/>
              </w:rPr>
            </w:pPr>
            <w:r w:rsidRPr="00D80391">
              <w:rPr>
                <w:rFonts w:ascii="Arial" w:hAnsi="Arial" w:cs="Arial"/>
                <w:b/>
                <w:bCs/>
                <w:color w:val="FFFFFF" w:themeColor="background1"/>
                <w:szCs w:val="22"/>
                <w:lang w:eastAsia="es-CR"/>
              </w:rPr>
              <w:t>Cédula</w:t>
            </w:r>
          </w:p>
        </w:tc>
      </w:tr>
      <w:tr w:rsidR="00CD3F04" w:rsidRPr="00D80391" w14:paraId="7A0CEC01" w14:textId="77777777" w:rsidTr="000420E5">
        <w:trPr>
          <w:tblHeader/>
        </w:trPr>
        <w:tc>
          <w:tcPr>
            <w:tcW w:w="1029" w:type="pct"/>
            <w:vMerge/>
            <w:shd w:val="clear" w:color="auto" w:fill="002060"/>
            <w:hideMark/>
          </w:tcPr>
          <w:p w14:paraId="6B4373CA" w14:textId="66F25AFE" w:rsidR="00CD3F04" w:rsidRPr="00D80391" w:rsidRDefault="00CD3F04" w:rsidP="00EE03A6">
            <w:pPr>
              <w:spacing w:before="20" w:after="20" w:line="276" w:lineRule="auto"/>
              <w:jc w:val="both"/>
              <w:rPr>
                <w:rFonts w:ascii="Arial" w:hAnsi="Arial" w:cs="Arial"/>
                <w:b/>
                <w:bCs/>
                <w:color w:val="FFFFFF" w:themeColor="background1"/>
                <w:szCs w:val="22"/>
                <w:lang w:eastAsia="es-CR"/>
              </w:rPr>
            </w:pPr>
          </w:p>
        </w:tc>
        <w:tc>
          <w:tcPr>
            <w:tcW w:w="2983" w:type="pct"/>
            <w:shd w:val="clear" w:color="auto" w:fill="002060"/>
            <w:vAlign w:val="center"/>
            <w:hideMark/>
          </w:tcPr>
          <w:p w14:paraId="15BDF702" w14:textId="77777777" w:rsidR="00CD3F04" w:rsidRPr="00D80391" w:rsidRDefault="00CD3F04" w:rsidP="00CD3F04">
            <w:pPr>
              <w:spacing w:before="20" w:after="20" w:line="276" w:lineRule="auto"/>
              <w:jc w:val="center"/>
              <w:rPr>
                <w:rFonts w:ascii="Arial" w:hAnsi="Arial" w:cs="Arial"/>
                <w:b/>
                <w:bCs/>
                <w:color w:val="FFFFFF" w:themeColor="background1"/>
                <w:szCs w:val="22"/>
                <w:lang w:eastAsia="es-CR"/>
              </w:rPr>
            </w:pPr>
            <w:r w:rsidRPr="00D80391">
              <w:rPr>
                <w:rFonts w:ascii="Arial" w:hAnsi="Arial" w:cs="Arial"/>
                <w:b/>
                <w:bCs/>
                <w:color w:val="FFFFFF" w:themeColor="background1"/>
                <w:szCs w:val="22"/>
                <w:lang w:eastAsia="es-CR"/>
              </w:rPr>
              <w:t>Nombre</w:t>
            </w:r>
          </w:p>
        </w:tc>
        <w:tc>
          <w:tcPr>
            <w:tcW w:w="988" w:type="pct"/>
            <w:vMerge/>
            <w:shd w:val="clear" w:color="auto" w:fill="002060"/>
            <w:hideMark/>
          </w:tcPr>
          <w:p w14:paraId="33B9CD7C" w14:textId="559F2C42" w:rsidR="00CD3F04" w:rsidRPr="00D80391" w:rsidRDefault="00CD3F04" w:rsidP="00EE03A6">
            <w:pPr>
              <w:spacing w:before="20" w:after="20" w:line="276" w:lineRule="auto"/>
              <w:jc w:val="both"/>
              <w:rPr>
                <w:rFonts w:ascii="Arial" w:hAnsi="Arial" w:cs="Arial"/>
                <w:b/>
                <w:bCs/>
                <w:color w:val="FFFFFF" w:themeColor="background1"/>
                <w:szCs w:val="22"/>
                <w:lang w:eastAsia="es-CR"/>
              </w:rPr>
            </w:pPr>
          </w:p>
        </w:tc>
      </w:tr>
      <w:tr w:rsidR="00EE03A6" w:rsidRPr="00D80391" w14:paraId="06DEA336" w14:textId="77777777" w:rsidTr="00525E29">
        <w:tc>
          <w:tcPr>
            <w:tcW w:w="1029" w:type="pct"/>
            <w:vAlign w:val="center"/>
            <w:hideMark/>
          </w:tcPr>
          <w:p w14:paraId="5CC6DA06"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Presidente</w:t>
            </w:r>
          </w:p>
        </w:tc>
        <w:tc>
          <w:tcPr>
            <w:tcW w:w="2983" w:type="pct"/>
            <w:vAlign w:val="center"/>
            <w:hideMark/>
          </w:tcPr>
          <w:p w14:paraId="53A6F52A"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LAURA GUEVARA GUTIÉRREZ</w:t>
            </w:r>
          </w:p>
        </w:tc>
        <w:tc>
          <w:tcPr>
            <w:tcW w:w="988" w:type="pct"/>
            <w:vAlign w:val="center"/>
            <w:hideMark/>
          </w:tcPr>
          <w:p w14:paraId="4718360E"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1-0874-0360</w:t>
            </w:r>
          </w:p>
        </w:tc>
      </w:tr>
      <w:tr w:rsidR="00EE03A6" w:rsidRPr="00D80391" w14:paraId="65C54138" w14:textId="77777777" w:rsidTr="00525E29">
        <w:tc>
          <w:tcPr>
            <w:tcW w:w="1029" w:type="pct"/>
            <w:vAlign w:val="center"/>
            <w:hideMark/>
          </w:tcPr>
          <w:p w14:paraId="26280637" w14:textId="77777777" w:rsidR="00EE03A6" w:rsidRPr="00D80391" w:rsidRDefault="00EE03A6" w:rsidP="00EE03A6">
            <w:pPr>
              <w:spacing w:before="20" w:after="20" w:line="276" w:lineRule="auto"/>
              <w:jc w:val="both"/>
              <w:rPr>
                <w:rFonts w:ascii="Arial" w:hAnsi="Arial" w:cs="Arial"/>
                <w:color w:val="242424"/>
                <w:szCs w:val="22"/>
                <w:highlight w:val="yellow"/>
                <w:lang w:eastAsia="es-CR"/>
              </w:rPr>
            </w:pPr>
            <w:r w:rsidRPr="00D80391">
              <w:rPr>
                <w:rFonts w:ascii="Arial" w:hAnsi="Arial" w:cs="Arial"/>
                <w:szCs w:val="22"/>
              </w:rPr>
              <w:t>Secretario</w:t>
            </w:r>
          </w:p>
        </w:tc>
        <w:tc>
          <w:tcPr>
            <w:tcW w:w="2983" w:type="pct"/>
            <w:vAlign w:val="center"/>
            <w:hideMark/>
          </w:tcPr>
          <w:p w14:paraId="68833D47" w14:textId="77777777" w:rsidR="00EE03A6" w:rsidRPr="00D80391" w:rsidRDefault="00EE03A6" w:rsidP="00EE03A6">
            <w:pPr>
              <w:spacing w:before="20" w:after="20" w:line="276" w:lineRule="auto"/>
              <w:jc w:val="both"/>
              <w:rPr>
                <w:rFonts w:ascii="Arial" w:hAnsi="Arial" w:cs="Arial"/>
                <w:color w:val="242424"/>
                <w:szCs w:val="22"/>
                <w:highlight w:val="yellow"/>
                <w:lang w:eastAsia="es-CR"/>
              </w:rPr>
            </w:pPr>
            <w:r w:rsidRPr="00D80391">
              <w:rPr>
                <w:rFonts w:ascii="Arial" w:hAnsi="Arial" w:cs="Arial"/>
                <w:szCs w:val="22"/>
              </w:rPr>
              <w:t>JORGE ORLANDO NAVARRO CERDAS</w:t>
            </w:r>
          </w:p>
        </w:tc>
        <w:tc>
          <w:tcPr>
            <w:tcW w:w="988" w:type="pct"/>
            <w:vAlign w:val="center"/>
            <w:hideMark/>
          </w:tcPr>
          <w:p w14:paraId="0DD2A9B5" w14:textId="77777777" w:rsidR="00EE03A6" w:rsidRPr="00D80391" w:rsidRDefault="00EE03A6" w:rsidP="00EE03A6">
            <w:pPr>
              <w:spacing w:before="20" w:after="20" w:line="276" w:lineRule="auto"/>
              <w:jc w:val="both"/>
              <w:rPr>
                <w:rFonts w:ascii="Arial" w:hAnsi="Arial" w:cs="Arial"/>
                <w:color w:val="242424"/>
                <w:szCs w:val="22"/>
                <w:highlight w:val="yellow"/>
                <w:lang w:eastAsia="es-CR"/>
              </w:rPr>
            </w:pPr>
            <w:r w:rsidRPr="00D80391">
              <w:rPr>
                <w:rFonts w:ascii="Arial" w:hAnsi="Arial" w:cs="Arial"/>
                <w:szCs w:val="22"/>
              </w:rPr>
              <w:t>1-0470-0744</w:t>
            </w:r>
          </w:p>
        </w:tc>
      </w:tr>
      <w:tr w:rsidR="00EE03A6" w:rsidRPr="00D80391" w14:paraId="583BE825" w14:textId="77777777" w:rsidTr="00525E29">
        <w:tc>
          <w:tcPr>
            <w:tcW w:w="1029" w:type="pct"/>
            <w:vAlign w:val="center"/>
            <w:hideMark/>
          </w:tcPr>
          <w:p w14:paraId="5B63F196"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Tesorero</w:t>
            </w:r>
          </w:p>
        </w:tc>
        <w:tc>
          <w:tcPr>
            <w:tcW w:w="2983" w:type="pct"/>
            <w:vAlign w:val="center"/>
            <w:hideMark/>
          </w:tcPr>
          <w:p w14:paraId="2437E514"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JUAN IGNACIO MATA CENTENO</w:t>
            </w:r>
          </w:p>
        </w:tc>
        <w:tc>
          <w:tcPr>
            <w:tcW w:w="988" w:type="pct"/>
            <w:vAlign w:val="center"/>
            <w:hideMark/>
          </w:tcPr>
          <w:p w14:paraId="0F5C0516"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3-0192-1098</w:t>
            </w:r>
          </w:p>
        </w:tc>
      </w:tr>
      <w:tr w:rsidR="00EE03A6" w:rsidRPr="00D80391" w14:paraId="7393A144" w14:textId="77777777" w:rsidTr="00525E29">
        <w:tc>
          <w:tcPr>
            <w:tcW w:w="1029" w:type="pct"/>
            <w:vAlign w:val="center"/>
            <w:hideMark/>
          </w:tcPr>
          <w:p w14:paraId="0D45B467"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Vocal</w:t>
            </w:r>
          </w:p>
        </w:tc>
        <w:tc>
          <w:tcPr>
            <w:tcW w:w="2983" w:type="pct"/>
            <w:vAlign w:val="center"/>
            <w:hideMark/>
          </w:tcPr>
          <w:p w14:paraId="4626888B"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MERCEDES CAMPOS ALPÍZAR</w:t>
            </w:r>
          </w:p>
        </w:tc>
        <w:tc>
          <w:tcPr>
            <w:tcW w:w="988" w:type="pct"/>
            <w:vAlign w:val="center"/>
            <w:hideMark/>
          </w:tcPr>
          <w:p w14:paraId="4F510E04"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4-0125-0158</w:t>
            </w:r>
          </w:p>
        </w:tc>
      </w:tr>
      <w:tr w:rsidR="00EE03A6" w:rsidRPr="00D80391" w14:paraId="547EA740" w14:textId="77777777" w:rsidTr="00525E29">
        <w:tc>
          <w:tcPr>
            <w:tcW w:w="1029" w:type="pct"/>
            <w:vAlign w:val="center"/>
            <w:hideMark/>
          </w:tcPr>
          <w:p w14:paraId="019EAA8A"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Fiscal</w:t>
            </w:r>
          </w:p>
        </w:tc>
        <w:tc>
          <w:tcPr>
            <w:tcW w:w="2983" w:type="pct"/>
            <w:vAlign w:val="center"/>
            <w:hideMark/>
          </w:tcPr>
          <w:p w14:paraId="3F0114EC"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ARNALDO ORTIZ ALVAREZ</w:t>
            </w:r>
          </w:p>
        </w:tc>
        <w:tc>
          <w:tcPr>
            <w:tcW w:w="988" w:type="pct"/>
            <w:vAlign w:val="center"/>
            <w:hideMark/>
          </w:tcPr>
          <w:p w14:paraId="278C82B2" w14:textId="77777777" w:rsidR="00EE03A6" w:rsidRPr="00D80391" w:rsidRDefault="00EE03A6" w:rsidP="00EE03A6">
            <w:pPr>
              <w:spacing w:before="20" w:after="20" w:line="276" w:lineRule="auto"/>
              <w:jc w:val="both"/>
              <w:rPr>
                <w:rFonts w:ascii="Arial" w:hAnsi="Arial" w:cs="Arial"/>
                <w:color w:val="242424"/>
                <w:szCs w:val="22"/>
                <w:lang w:eastAsia="es-CR"/>
              </w:rPr>
            </w:pPr>
            <w:r w:rsidRPr="00D80391">
              <w:rPr>
                <w:rFonts w:ascii="Arial" w:hAnsi="Arial" w:cs="Arial"/>
                <w:szCs w:val="22"/>
              </w:rPr>
              <w:t>3-0215-0077</w:t>
            </w:r>
          </w:p>
        </w:tc>
      </w:tr>
    </w:tbl>
    <w:p w14:paraId="178E9371" w14:textId="77777777" w:rsidR="009767FC" w:rsidRPr="00D80391" w:rsidRDefault="009767FC" w:rsidP="00CD3F04">
      <w:pPr>
        <w:spacing w:before="20" w:after="20" w:line="276" w:lineRule="auto"/>
        <w:jc w:val="both"/>
        <w:rPr>
          <w:rFonts w:ascii="Arial" w:hAnsi="Arial" w:cs="Arial"/>
          <w:sz w:val="22"/>
          <w:szCs w:val="22"/>
        </w:rPr>
      </w:pPr>
    </w:p>
    <w:p w14:paraId="7247736B" w14:textId="77777777" w:rsidR="00D80391" w:rsidRPr="00D80391" w:rsidRDefault="00D80391" w:rsidP="00D80391">
      <w:pPr>
        <w:pStyle w:val="Prrafodelista"/>
        <w:numPr>
          <w:ilvl w:val="0"/>
          <w:numId w:val="24"/>
        </w:numPr>
        <w:spacing w:before="20" w:after="20" w:line="276" w:lineRule="auto"/>
        <w:ind w:left="0" w:firstLine="0"/>
        <w:jc w:val="both"/>
        <w:rPr>
          <w:rFonts w:ascii="Arial" w:hAnsi="Arial" w:cs="Arial"/>
          <w:sz w:val="22"/>
          <w:szCs w:val="22"/>
        </w:rPr>
      </w:pPr>
      <w:r w:rsidRPr="00D80391">
        <w:rPr>
          <w:rFonts w:ascii="Arial" w:hAnsi="Arial" w:cs="Arial"/>
          <w:sz w:val="22"/>
          <w:szCs w:val="22"/>
        </w:rPr>
        <w:t xml:space="preserve">Que no tiene relación Laboral con el INS ni con sus subsidiarias; relación comercial o familiar de forma directa o indirecta, de hecho o de derecho con intermediarios en la venta de seguros, compañías de seguros que operan actualmente en el mercado nacional, con sus propietarios y administradores; relación con funcionarios de la Unidad Usuaria; teniendo como premisa fundamental que el procedimiento de selección del contratista pretende la selección de la oferta que mejor satisfaga el interés público, con la finalidad de asegurar la objetividad en la prestación del servicio y prevenir el conflicto de intereses. </w:t>
      </w:r>
    </w:p>
    <w:p w14:paraId="095FCCC2" w14:textId="77777777" w:rsidR="00D80391" w:rsidRPr="00D80391" w:rsidRDefault="00D80391" w:rsidP="00D80391">
      <w:pPr>
        <w:pStyle w:val="Prrafodelista"/>
        <w:spacing w:before="20" w:after="20" w:line="276" w:lineRule="auto"/>
        <w:ind w:left="0"/>
        <w:jc w:val="both"/>
        <w:rPr>
          <w:rFonts w:ascii="Arial" w:hAnsi="Arial" w:cs="Arial"/>
          <w:sz w:val="22"/>
          <w:szCs w:val="22"/>
        </w:rPr>
      </w:pPr>
    </w:p>
    <w:p w14:paraId="4236BAE6" w14:textId="77777777" w:rsidR="00D80391" w:rsidRPr="00D80391" w:rsidRDefault="00D80391" w:rsidP="00D80391">
      <w:pPr>
        <w:pStyle w:val="Prrafodelista"/>
        <w:numPr>
          <w:ilvl w:val="0"/>
          <w:numId w:val="24"/>
        </w:numPr>
        <w:spacing w:before="20" w:after="20" w:line="276" w:lineRule="auto"/>
        <w:ind w:left="0" w:firstLine="0"/>
        <w:jc w:val="both"/>
        <w:rPr>
          <w:rFonts w:ascii="Arial" w:hAnsi="Arial" w:cs="Arial"/>
          <w:sz w:val="22"/>
          <w:szCs w:val="22"/>
        </w:rPr>
      </w:pPr>
      <w:r w:rsidRPr="00D80391">
        <w:rPr>
          <w:rFonts w:ascii="Arial" w:hAnsi="Arial" w:cs="Arial"/>
          <w:sz w:val="22"/>
          <w:szCs w:val="22"/>
        </w:rPr>
        <w:t>Que el origen de los recursos, los ingresos y activos han sido adquiridos a través de actividades lícitas y legítimas, de igual manera, que nunca hemos estado involucrados en delitos que quebranten la legislación nacional e internacional relacionada con la Legitimación de Capitales, Financiamiento del Terrorismo o Proliferación de Armas de Destrucción Masiva.</w:t>
      </w:r>
    </w:p>
    <w:p w14:paraId="48ACECFC" w14:textId="77777777" w:rsidR="00D80391" w:rsidRPr="00D80391" w:rsidRDefault="00D80391" w:rsidP="00D80391">
      <w:pPr>
        <w:pStyle w:val="Prrafodelista"/>
        <w:rPr>
          <w:rFonts w:ascii="Arial" w:hAnsi="Arial" w:cs="Arial"/>
          <w:sz w:val="22"/>
          <w:szCs w:val="22"/>
        </w:rPr>
      </w:pPr>
    </w:p>
    <w:p w14:paraId="2B7D76FD" w14:textId="77777777" w:rsidR="00D80391" w:rsidRPr="00D80391" w:rsidRDefault="00D80391" w:rsidP="00D80391">
      <w:pPr>
        <w:pStyle w:val="Prrafodelista"/>
        <w:numPr>
          <w:ilvl w:val="0"/>
          <w:numId w:val="24"/>
        </w:numPr>
        <w:spacing w:before="20" w:after="20" w:line="276" w:lineRule="auto"/>
        <w:ind w:left="0" w:firstLine="0"/>
        <w:jc w:val="both"/>
        <w:rPr>
          <w:rFonts w:ascii="Arial" w:hAnsi="Arial" w:cs="Arial"/>
          <w:sz w:val="22"/>
          <w:szCs w:val="22"/>
        </w:rPr>
      </w:pPr>
      <w:r w:rsidRPr="00D80391">
        <w:rPr>
          <w:rFonts w:ascii="Arial" w:hAnsi="Arial" w:cs="Arial"/>
          <w:sz w:val="22"/>
          <w:szCs w:val="22"/>
        </w:rPr>
        <w:lastRenderedPageBreak/>
        <w:t>Que me encuentro al día en el pago de los impuestos nacionales (Art. 32 RLGCP), incluyendo el impuesto a la ley n.° 9024 del Impuesto a las Personas Jurídicas.</w:t>
      </w:r>
    </w:p>
    <w:p w14:paraId="074A867B" w14:textId="77777777" w:rsidR="00D80391" w:rsidRPr="00D80391" w:rsidRDefault="00D80391" w:rsidP="00D80391">
      <w:pPr>
        <w:pStyle w:val="Prrafodelista"/>
        <w:rPr>
          <w:rFonts w:ascii="Arial" w:hAnsi="Arial" w:cs="Arial"/>
          <w:sz w:val="22"/>
          <w:szCs w:val="22"/>
        </w:rPr>
      </w:pPr>
    </w:p>
    <w:p w14:paraId="7DB383FC" w14:textId="77777777" w:rsidR="00D80391" w:rsidRPr="00D80391" w:rsidRDefault="00D80391" w:rsidP="00D80391">
      <w:pPr>
        <w:pStyle w:val="Prrafodelista"/>
        <w:numPr>
          <w:ilvl w:val="0"/>
          <w:numId w:val="24"/>
        </w:numPr>
        <w:spacing w:before="20" w:after="20" w:line="276" w:lineRule="auto"/>
        <w:ind w:left="0" w:firstLine="0"/>
        <w:jc w:val="both"/>
        <w:rPr>
          <w:rFonts w:ascii="Arial" w:hAnsi="Arial" w:cs="Arial"/>
          <w:sz w:val="22"/>
          <w:szCs w:val="22"/>
        </w:rPr>
      </w:pPr>
      <w:r w:rsidRPr="00D80391">
        <w:rPr>
          <w:rFonts w:ascii="Arial" w:hAnsi="Arial" w:cs="Arial"/>
          <w:sz w:val="22"/>
          <w:szCs w:val="22"/>
        </w:rPr>
        <w:t xml:space="preserve">Que cuento con la autorización del propietario registral del vehículo utilizado para la prestación de servicios objeto de esta contratación, además que para la utilización de este se contará con la revisión técnica vehicular y derecho de circulación vigentes. Asimismo, me comprometo a que la persona que maneja el vehículo contará con licencia habilitante y vigente. </w:t>
      </w:r>
    </w:p>
    <w:p w14:paraId="6ADB470B" w14:textId="77777777" w:rsidR="00D80391" w:rsidRPr="00D80391" w:rsidRDefault="00D80391" w:rsidP="00D80391">
      <w:pPr>
        <w:pStyle w:val="Prrafodelista"/>
        <w:rPr>
          <w:rFonts w:ascii="Arial" w:hAnsi="Arial" w:cs="Arial"/>
          <w:sz w:val="22"/>
          <w:szCs w:val="22"/>
        </w:rPr>
      </w:pPr>
    </w:p>
    <w:p w14:paraId="7DDF2B00" w14:textId="77777777" w:rsidR="00D80391" w:rsidRPr="00D80391" w:rsidRDefault="00D80391" w:rsidP="00D80391">
      <w:pPr>
        <w:pStyle w:val="Prrafodelista"/>
        <w:numPr>
          <w:ilvl w:val="0"/>
          <w:numId w:val="24"/>
        </w:numPr>
        <w:spacing w:before="20" w:after="20" w:line="276" w:lineRule="auto"/>
        <w:ind w:left="0" w:firstLine="0"/>
        <w:jc w:val="both"/>
        <w:rPr>
          <w:rFonts w:ascii="Arial" w:hAnsi="Arial" w:cs="Arial"/>
          <w:sz w:val="22"/>
          <w:szCs w:val="22"/>
        </w:rPr>
      </w:pPr>
      <w:r w:rsidRPr="00D80391">
        <w:rPr>
          <w:rFonts w:ascii="Arial" w:hAnsi="Arial" w:cs="Arial"/>
          <w:sz w:val="22"/>
          <w:szCs w:val="22"/>
        </w:rPr>
        <w:t>Que el profesional y/o la empresa no registran sanciones o suspensiones en los últimos 5 años.</w:t>
      </w:r>
    </w:p>
    <w:p w14:paraId="75818799" w14:textId="77777777" w:rsidR="00D80391" w:rsidRPr="00D80391" w:rsidRDefault="00D80391" w:rsidP="00D80391">
      <w:pPr>
        <w:pStyle w:val="Prrafodelista"/>
        <w:rPr>
          <w:rFonts w:ascii="Arial" w:hAnsi="Arial" w:cs="Arial"/>
          <w:sz w:val="22"/>
          <w:szCs w:val="22"/>
        </w:rPr>
      </w:pPr>
    </w:p>
    <w:p w14:paraId="7B7E953B" w14:textId="77777777" w:rsidR="00D80391" w:rsidRPr="00D80391" w:rsidRDefault="00D80391" w:rsidP="00D80391">
      <w:pPr>
        <w:pStyle w:val="Prrafodelista"/>
        <w:numPr>
          <w:ilvl w:val="0"/>
          <w:numId w:val="24"/>
        </w:numPr>
        <w:spacing w:before="20" w:after="20" w:line="276" w:lineRule="auto"/>
        <w:ind w:left="0" w:firstLine="0"/>
        <w:jc w:val="both"/>
        <w:rPr>
          <w:rFonts w:ascii="Arial" w:hAnsi="Arial" w:cs="Arial"/>
          <w:sz w:val="22"/>
          <w:szCs w:val="22"/>
        </w:rPr>
      </w:pPr>
      <w:r w:rsidRPr="00D80391">
        <w:rPr>
          <w:rFonts w:ascii="Arial" w:hAnsi="Arial" w:cs="Arial"/>
          <w:sz w:val="22"/>
          <w:szCs w:val="22"/>
        </w:rPr>
        <w:t>Que mi representada ni los profesionales propuesto cuentan</w:t>
      </w:r>
      <w:r w:rsidRPr="00D80391">
        <w:rPr>
          <w:rFonts w:ascii="Arial" w:hAnsi="Arial" w:cs="Arial"/>
          <w:sz w:val="22"/>
          <w:szCs w:val="22"/>
        </w:rPr>
        <w:t xml:space="preserve"> en los últimos 2 años con antecedentes de salidas motivadas, incumplimientos demostrados en la calidad del servicio igual o similar al que se requiere o que hayan comprometido el nombre y/o la imagen del Grupo INS.</w:t>
      </w:r>
    </w:p>
    <w:p w14:paraId="422FEF58" w14:textId="77777777" w:rsidR="00D80391" w:rsidRPr="00D80391" w:rsidRDefault="00D80391" w:rsidP="00D80391">
      <w:pPr>
        <w:pStyle w:val="Prrafodelista"/>
        <w:rPr>
          <w:rFonts w:ascii="Arial" w:hAnsi="Arial" w:cs="Arial"/>
          <w:sz w:val="22"/>
          <w:szCs w:val="22"/>
        </w:rPr>
      </w:pPr>
    </w:p>
    <w:p w14:paraId="57AEDF0A" w14:textId="77777777" w:rsidR="00D80391" w:rsidRPr="00D80391" w:rsidRDefault="00D80391" w:rsidP="00D80391">
      <w:pPr>
        <w:pStyle w:val="Prrafodelista"/>
        <w:numPr>
          <w:ilvl w:val="0"/>
          <w:numId w:val="24"/>
        </w:numPr>
        <w:spacing w:before="20" w:after="20" w:line="276" w:lineRule="auto"/>
        <w:ind w:left="0" w:firstLine="0"/>
        <w:jc w:val="both"/>
        <w:rPr>
          <w:rFonts w:ascii="Arial" w:hAnsi="Arial" w:cs="Arial"/>
          <w:sz w:val="22"/>
          <w:szCs w:val="22"/>
        </w:rPr>
      </w:pPr>
      <w:r w:rsidRPr="00D80391">
        <w:rPr>
          <w:rFonts w:ascii="Arial" w:hAnsi="Arial" w:cs="Arial"/>
          <w:sz w:val="22"/>
          <w:szCs w:val="22"/>
        </w:rPr>
        <w:t>Acepto y me comprometo a brindar el servicio a los asegurados y/o terceros.</w:t>
      </w:r>
    </w:p>
    <w:p w14:paraId="6AAF7785" w14:textId="77777777" w:rsidR="00D80391" w:rsidRPr="00D80391" w:rsidRDefault="00D80391" w:rsidP="00D80391">
      <w:pPr>
        <w:pStyle w:val="Prrafodelista"/>
        <w:rPr>
          <w:rFonts w:ascii="Arial" w:hAnsi="Arial" w:cs="Arial"/>
          <w:sz w:val="22"/>
          <w:szCs w:val="22"/>
        </w:rPr>
      </w:pPr>
    </w:p>
    <w:p w14:paraId="4B8C9B5D" w14:textId="2FEAA453" w:rsidR="004242C9" w:rsidRDefault="00D80391" w:rsidP="00D80391">
      <w:pPr>
        <w:pStyle w:val="Prrafodelista"/>
        <w:numPr>
          <w:ilvl w:val="0"/>
          <w:numId w:val="24"/>
        </w:numPr>
        <w:spacing w:before="20" w:after="20" w:line="276" w:lineRule="auto"/>
        <w:ind w:left="0" w:firstLine="0"/>
        <w:jc w:val="both"/>
        <w:rPr>
          <w:rFonts w:ascii="Arial" w:hAnsi="Arial" w:cs="Arial"/>
          <w:sz w:val="22"/>
          <w:szCs w:val="22"/>
        </w:rPr>
      </w:pPr>
      <w:r w:rsidRPr="00D80391">
        <w:rPr>
          <w:rFonts w:ascii="Arial" w:hAnsi="Arial" w:cs="Arial"/>
          <w:sz w:val="22"/>
          <w:szCs w:val="22"/>
        </w:rPr>
        <w:t>Que como oferente entiendo y acepto el Apego al Código de Ética del Colegio Profesional respectivo, de mis profesionales que dispongo para brindar el Servicio.</w:t>
      </w:r>
    </w:p>
    <w:p w14:paraId="2FC9E68C" w14:textId="77777777" w:rsidR="00A5060B" w:rsidRPr="00D80391" w:rsidRDefault="00A5060B" w:rsidP="00A5060B">
      <w:pPr>
        <w:pStyle w:val="Prrafodelista"/>
        <w:spacing w:before="20" w:after="20" w:line="276" w:lineRule="auto"/>
        <w:ind w:left="0"/>
        <w:jc w:val="both"/>
        <w:rPr>
          <w:rFonts w:ascii="Arial" w:hAnsi="Arial" w:cs="Arial"/>
          <w:sz w:val="22"/>
          <w:szCs w:val="22"/>
        </w:rPr>
      </w:pPr>
    </w:p>
    <w:p w14:paraId="2BFA7BA5" w14:textId="412BE212" w:rsidR="00EE03A6" w:rsidRPr="00D80391" w:rsidRDefault="00EE03A6" w:rsidP="00CD3F04">
      <w:pPr>
        <w:spacing w:before="20" w:after="20" w:line="276" w:lineRule="auto"/>
        <w:jc w:val="both"/>
        <w:rPr>
          <w:rFonts w:ascii="Arial" w:hAnsi="Arial" w:cs="Arial"/>
          <w:sz w:val="22"/>
          <w:szCs w:val="22"/>
        </w:rPr>
      </w:pPr>
      <w:r w:rsidRPr="00D80391">
        <w:rPr>
          <w:rFonts w:ascii="Arial" w:hAnsi="Arial" w:cs="Arial"/>
          <w:sz w:val="22"/>
          <w:szCs w:val="22"/>
        </w:rPr>
        <w:t>Entiendo y acepto en su totalidad las condiciones, obligaciones y requisitos dispuestos en este Pliego de Condiciones y sus anexos, me comprometo al fiel cumplimiento de todo lo establecido en el mismo, para brindar servicio a los asegurados y/o terceros.</w:t>
      </w:r>
    </w:p>
    <w:p w14:paraId="4366337F" w14:textId="77777777" w:rsidR="00EE03A6" w:rsidRPr="00D80391" w:rsidRDefault="00EE03A6" w:rsidP="00CD3F04">
      <w:pPr>
        <w:spacing w:before="20" w:after="20" w:line="276" w:lineRule="auto"/>
        <w:jc w:val="both"/>
        <w:rPr>
          <w:rFonts w:ascii="Arial" w:hAnsi="Arial" w:cs="Arial"/>
          <w:sz w:val="22"/>
          <w:szCs w:val="22"/>
        </w:rPr>
      </w:pPr>
    </w:p>
    <w:p w14:paraId="0083ACB5" w14:textId="77777777" w:rsidR="00EE03A6" w:rsidRPr="00D80391" w:rsidRDefault="00EE03A6" w:rsidP="00CD3F04">
      <w:pPr>
        <w:spacing w:before="20" w:after="20" w:line="276" w:lineRule="auto"/>
        <w:jc w:val="both"/>
        <w:rPr>
          <w:rFonts w:ascii="Arial" w:hAnsi="Arial" w:cs="Arial"/>
          <w:sz w:val="22"/>
          <w:szCs w:val="22"/>
        </w:rPr>
      </w:pPr>
    </w:p>
    <w:p w14:paraId="5685573F" w14:textId="77777777" w:rsidR="00EE03A6" w:rsidRPr="00D80391" w:rsidRDefault="00EE03A6" w:rsidP="00EE03A6">
      <w:pPr>
        <w:spacing w:before="20" w:after="20" w:line="276" w:lineRule="auto"/>
        <w:jc w:val="both"/>
        <w:rPr>
          <w:rFonts w:ascii="Arial" w:hAnsi="Arial" w:cs="Arial"/>
          <w:sz w:val="22"/>
          <w:szCs w:val="22"/>
        </w:rPr>
      </w:pPr>
    </w:p>
    <w:p w14:paraId="5470EE45" w14:textId="77777777" w:rsidR="00EE03A6" w:rsidRPr="00D80391" w:rsidRDefault="00EE03A6" w:rsidP="00EE03A6">
      <w:pPr>
        <w:spacing w:before="20" w:after="20" w:line="276" w:lineRule="auto"/>
        <w:jc w:val="both"/>
        <w:rPr>
          <w:rFonts w:ascii="Arial" w:hAnsi="Arial" w:cs="Arial"/>
          <w:sz w:val="22"/>
          <w:szCs w:val="22"/>
        </w:rPr>
      </w:pPr>
    </w:p>
    <w:p w14:paraId="0B719EF7" w14:textId="77777777" w:rsidR="00EE03A6" w:rsidRPr="00D80391" w:rsidRDefault="00EE03A6" w:rsidP="00CD3F04">
      <w:pPr>
        <w:spacing w:before="20" w:after="20" w:line="276" w:lineRule="auto"/>
        <w:jc w:val="center"/>
        <w:rPr>
          <w:rFonts w:ascii="Arial" w:hAnsi="Arial" w:cs="Arial"/>
          <w:b/>
          <w:bCs/>
          <w:sz w:val="22"/>
          <w:szCs w:val="22"/>
        </w:rPr>
      </w:pPr>
      <w:r w:rsidRPr="00D80391">
        <w:rPr>
          <w:rFonts w:ascii="Arial" w:hAnsi="Arial" w:cs="Arial"/>
          <w:b/>
          <w:bCs/>
          <w:sz w:val="22"/>
          <w:szCs w:val="22"/>
        </w:rPr>
        <w:t>____________________________</w:t>
      </w:r>
    </w:p>
    <w:p w14:paraId="20EC31AA" w14:textId="77777777" w:rsidR="00EE03A6" w:rsidRPr="00D80391" w:rsidRDefault="00EE03A6" w:rsidP="00CD3F04">
      <w:pPr>
        <w:spacing w:before="20" w:after="20" w:line="276" w:lineRule="auto"/>
        <w:jc w:val="center"/>
        <w:rPr>
          <w:rFonts w:ascii="Arial" w:hAnsi="Arial" w:cs="Arial"/>
          <w:b/>
          <w:bCs/>
          <w:sz w:val="22"/>
          <w:szCs w:val="22"/>
        </w:rPr>
      </w:pPr>
      <w:r w:rsidRPr="00D80391">
        <w:rPr>
          <w:rFonts w:ascii="Arial" w:hAnsi="Arial" w:cs="Arial"/>
          <w:b/>
          <w:bCs/>
          <w:sz w:val="22"/>
          <w:szCs w:val="22"/>
        </w:rPr>
        <w:t>Firma del Representante Legal</w:t>
      </w:r>
    </w:p>
    <w:p w14:paraId="0E1821AB" w14:textId="4979FDC3" w:rsidR="00E86CDC" w:rsidRPr="00D80391" w:rsidRDefault="00EE03A6" w:rsidP="00CD3F04">
      <w:pPr>
        <w:spacing w:before="20" w:after="20" w:line="276" w:lineRule="auto"/>
        <w:jc w:val="center"/>
        <w:rPr>
          <w:rFonts w:ascii="Arial" w:hAnsi="Arial" w:cs="Arial"/>
          <w:b/>
          <w:bCs/>
          <w:sz w:val="22"/>
          <w:szCs w:val="22"/>
        </w:rPr>
      </w:pPr>
      <w:r w:rsidRPr="00D80391">
        <w:rPr>
          <w:rFonts w:ascii="Arial" w:hAnsi="Arial" w:cs="Arial"/>
          <w:b/>
          <w:bCs/>
          <w:sz w:val="22"/>
          <w:szCs w:val="22"/>
        </w:rPr>
        <w:t>Cédula:</w:t>
      </w:r>
    </w:p>
    <w:sectPr w:rsidR="00E86CDC" w:rsidRPr="00D80391" w:rsidSect="00465B39">
      <w:headerReference w:type="default" r:id="rId10"/>
      <w:footerReference w:type="default" r:id="rId11"/>
      <w:pgSz w:w="12240" w:h="15840"/>
      <w:pgMar w:top="2609"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6B51" w14:textId="77777777" w:rsidR="00D13898" w:rsidRDefault="00D13898" w:rsidP="006E307D">
      <w:r>
        <w:separator/>
      </w:r>
    </w:p>
  </w:endnote>
  <w:endnote w:type="continuationSeparator" w:id="0">
    <w:p w14:paraId="1B73A9ED" w14:textId="77777777" w:rsidR="00D13898" w:rsidRDefault="00D13898" w:rsidP="006E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3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C311" w14:textId="35586A1D" w:rsidR="008F53D1" w:rsidRDefault="00465B39">
    <w:pPr>
      <w:pStyle w:val="Piedepgina"/>
      <w:rPr>
        <w:rFonts w:ascii="Century Gothic" w:hAnsi="Century Gothic"/>
        <w:color w:val="171717" w:themeColor="background2" w:themeShade="1A"/>
        <w:sz w:val="20"/>
        <w:szCs w:val="20"/>
        <w:lang w:val="es-ES"/>
      </w:rPr>
    </w:pPr>
    <w:r>
      <w:rPr>
        <w:rFonts w:ascii="Century Gothic" w:hAnsi="Century Gothic"/>
        <w:noProof/>
        <w:sz w:val="20"/>
        <w:szCs w:val="20"/>
        <w:lang w:val="es-ES"/>
      </w:rPr>
      <mc:AlternateContent>
        <mc:Choice Requires="wps">
          <w:drawing>
            <wp:anchor distT="0" distB="0" distL="114300" distR="114300" simplePos="0" relativeHeight="251660288" behindDoc="0" locked="0" layoutInCell="1" allowOverlap="1" wp14:anchorId="15E1034D" wp14:editId="523D06B7">
              <wp:simplePos x="0" y="0"/>
              <wp:positionH relativeFrom="column">
                <wp:posOffset>-228599</wp:posOffset>
              </wp:positionH>
              <wp:positionV relativeFrom="paragraph">
                <wp:posOffset>9435</wp:posOffset>
              </wp:positionV>
              <wp:extent cx="6877594"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6877594" cy="0"/>
                      </a:xfrm>
                      <a:prstGeom prst="line">
                        <a:avLst/>
                      </a:prstGeom>
                      <a:ln w="12700">
                        <a:solidFill>
                          <a:srgbClr val="003C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8CAF3"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75pt" to="523.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" strokecolor="#003c61" strokeweight="1pt">
              <v:stroke joinstyle="miter"/>
            </v:line>
          </w:pict>
        </mc:Fallback>
      </mc:AlternateContent>
    </w:r>
    <w:r w:rsidR="00607E28">
      <w:rPr>
        <w:rFonts w:ascii="Century Gothic" w:hAnsi="Century Gothic"/>
        <w:noProof/>
        <w:color w:val="E7E6E6" w:themeColor="background2"/>
        <w:sz w:val="18"/>
        <w:szCs w:val="18"/>
        <w:lang w:val="es-ES"/>
      </w:rPr>
      <w:drawing>
        <wp:anchor distT="0" distB="0" distL="114300" distR="114300" simplePos="0" relativeHeight="251658238" behindDoc="0" locked="0" layoutInCell="1" allowOverlap="1" wp14:anchorId="433AF14E" wp14:editId="16D007F3">
          <wp:simplePos x="0" y="0"/>
          <wp:positionH relativeFrom="column">
            <wp:posOffset>4243070</wp:posOffset>
          </wp:positionH>
          <wp:positionV relativeFrom="paragraph">
            <wp:posOffset>48260</wp:posOffset>
          </wp:positionV>
          <wp:extent cx="1547204" cy="419100"/>
          <wp:effectExtent l="0" t="0" r="2540" b="0"/>
          <wp:wrapNone/>
          <wp:docPr id="2047361998" name="Imagen 204736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upo INS Full Color-01 2.jpg"/>
                  <pic:cNvPicPr/>
                </pic:nvPicPr>
                <pic:blipFill>
                  <a:blip r:embed="rId1">
                    <a:extLst>
                      <a:ext uri="{28A0092B-C50C-407E-A947-70E740481C1C}">
                        <a14:useLocalDpi xmlns:a14="http://schemas.microsoft.com/office/drawing/2010/main" val="0"/>
                      </a:ext>
                    </a:extLst>
                  </a:blip>
                  <a:stretch>
                    <a:fillRect/>
                  </a:stretch>
                </pic:blipFill>
                <pic:spPr>
                  <a:xfrm>
                    <a:off x="0" y="0"/>
                    <a:ext cx="1547204" cy="419100"/>
                  </a:xfrm>
                  <a:prstGeom prst="rect">
                    <a:avLst/>
                  </a:prstGeom>
                </pic:spPr>
              </pic:pic>
            </a:graphicData>
          </a:graphic>
          <wp14:sizeRelH relativeFrom="page">
            <wp14:pctWidth>0</wp14:pctWidth>
          </wp14:sizeRelH>
          <wp14:sizeRelV relativeFrom="page">
            <wp14:pctHeight>0</wp14:pctHeight>
          </wp14:sizeRelV>
        </wp:anchor>
      </w:drawing>
    </w:r>
  </w:p>
  <w:p w14:paraId="7F388901" w14:textId="64F24CBE" w:rsidR="00564C4D" w:rsidRDefault="006B396F" w:rsidP="00564C4D">
    <w:pPr>
      <w:pStyle w:val="Piedepgina"/>
      <w:rPr>
        <w:rFonts w:ascii="Century Gothic" w:hAnsi="Century Gothic"/>
        <w:color w:val="003C61"/>
        <w:sz w:val="18"/>
        <w:szCs w:val="18"/>
        <w:lang w:val="es-ES"/>
      </w:rPr>
    </w:pPr>
    <w:r w:rsidRPr="009631CF">
      <w:rPr>
        <w:rFonts w:ascii="Century Gothic" w:hAnsi="Century Gothic"/>
        <w:color w:val="003C61"/>
        <w:sz w:val="18"/>
        <w:szCs w:val="18"/>
      </w:rPr>
      <w:t xml:space="preserve">Tel. 506 2287-6000 </w:t>
    </w:r>
    <w:r w:rsidR="0023159E" w:rsidRPr="009631CF">
      <w:rPr>
        <w:rFonts w:ascii="Century Gothic" w:hAnsi="Century Gothic"/>
        <w:color w:val="003C61"/>
        <w:sz w:val="18"/>
        <w:szCs w:val="18"/>
      </w:rPr>
      <w:t xml:space="preserve">• </w:t>
    </w:r>
    <w:proofErr w:type="spellStart"/>
    <w:r w:rsidRPr="009631CF">
      <w:rPr>
        <w:rFonts w:ascii="Century Gothic" w:hAnsi="Century Gothic"/>
        <w:color w:val="003C61"/>
        <w:sz w:val="18"/>
        <w:szCs w:val="18"/>
      </w:rPr>
      <w:t>Apdo</w:t>
    </w:r>
    <w:proofErr w:type="spellEnd"/>
    <w:r w:rsidR="009631CF" w:rsidRPr="009631CF">
      <w:rPr>
        <w:rFonts w:ascii="Century Gothic" w:hAnsi="Century Gothic"/>
        <w:color w:val="003C61"/>
        <w:sz w:val="18"/>
        <w:szCs w:val="18"/>
      </w:rPr>
      <w:t xml:space="preserve"> </w:t>
    </w:r>
    <w:r w:rsidRPr="009631CF">
      <w:rPr>
        <w:rFonts w:ascii="Century Gothic" w:hAnsi="Century Gothic"/>
        <w:color w:val="003C61"/>
        <w:sz w:val="18"/>
        <w:szCs w:val="18"/>
      </w:rPr>
      <w:t>Postal 10061-1000 San José, Costa Rica</w:t>
    </w:r>
    <w:r w:rsidR="00564C4D">
      <w:rPr>
        <w:rFonts w:ascii="Century Gothic" w:hAnsi="Century Gothic"/>
        <w:color w:val="003C61"/>
        <w:sz w:val="18"/>
        <w:szCs w:val="18"/>
        <w:lang w:val="es-ES"/>
      </w:rPr>
      <w:t xml:space="preserve"> </w:t>
    </w:r>
  </w:p>
  <w:p w14:paraId="04D56FE5" w14:textId="05822E96" w:rsidR="006B396F" w:rsidRPr="00564C4D" w:rsidRDefault="0023159E" w:rsidP="00564C4D">
    <w:pPr>
      <w:pStyle w:val="Piedepgina"/>
      <w:rPr>
        <w:rFonts w:ascii="Century Gothic" w:hAnsi="Century Gothic"/>
        <w:color w:val="003C61"/>
        <w:sz w:val="18"/>
        <w:szCs w:val="18"/>
        <w:lang w:val="es-ES"/>
      </w:rPr>
    </w:pPr>
    <w:r w:rsidRPr="009631CF">
      <w:rPr>
        <w:rFonts w:ascii="Century Gothic" w:hAnsi="Century Gothic"/>
        <w:color w:val="003C61"/>
        <w:sz w:val="18"/>
        <w:szCs w:val="18"/>
        <w:lang w:val="es-ES"/>
      </w:rPr>
      <w:t>www.grupoins.com</w:t>
    </w:r>
    <w:r w:rsidR="009631CF" w:rsidRPr="009631CF">
      <w:rPr>
        <w:rFonts w:ascii="Century Gothic" w:hAnsi="Century Gothic"/>
        <w:color w:val="003C61"/>
        <w:sz w:val="18"/>
        <w:szCs w:val="18"/>
        <w:lang w:val="es-ES"/>
      </w:rPr>
      <w:t xml:space="preserve"> </w:t>
    </w:r>
  </w:p>
  <w:p w14:paraId="0B325C77" w14:textId="38929D0B" w:rsidR="006B396F" w:rsidRDefault="006B396F" w:rsidP="006B396F">
    <w:pPr>
      <w:pStyle w:val="Piedepgina"/>
      <w:jc w:val="right"/>
      <w:rPr>
        <w:rFonts w:ascii="Arial" w:hAnsi="Arial" w:cs="Arial"/>
        <w:color w:val="002060"/>
        <w:sz w:val="16"/>
      </w:rPr>
    </w:pPr>
  </w:p>
  <w:p w14:paraId="26120485" w14:textId="56A1B181" w:rsidR="006B396F" w:rsidRPr="002C6062" w:rsidRDefault="006B396F" w:rsidP="006B396F">
    <w:pPr>
      <w:pStyle w:val="Piedepgina"/>
      <w:jc w:val="right"/>
      <w:rPr>
        <w:rFonts w:ascii="Arial" w:hAnsi="Arial" w:cs="Arial"/>
        <w:color w:val="002060"/>
        <w:sz w:val="16"/>
      </w:rPr>
    </w:pPr>
    <w:r w:rsidRPr="002C6062">
      <w:rPr>
        <w:rFonts w:ascii="Arial" w:hAnsi="Arial" w:cs="Arial"/>
        <w:color w:val="002060"/>
        <w:sz w:val="16"/>
      </w:rPr>
      <w:t xml:space="preserve">Página </w:t>
    </w:r>
    <w:r w:rsidRPr="002C6062">
      <w:rPr>
        <w:rFonts w:ascii="Arial" w:hAnsi="Arial" w:cs="Arial"/>
        <w:color w:val="002060"/>
        <w:sz w:val="16"/>
      </w:rPr>
      <w:fldChar w:fldCharType="begin"/>
    </w:r>
    <w:r w:rsidRPr="002C6062">
      <w:rPr>
        <w:rFonts w:ascii="Arial" w:hAnsi="Arial" w:cs="Arial"/>
        <w:color w:val="002060"/>
        <w:sz w:val="16"/>
      </w:rPr>
      <w:instrText xml:space="preserve"> PAGE </w:instrText>
    </w:r>
    <w:r w:rsidRPr="002C6062">
      <w:rPr>
        <w:rFonts w:ascii="Arial" w:hAnsi="Arial" w:cs="Arial"/>
        <w:color w:val="002060"/>
        <w:sz w:val="16"/>
      </w:rPr>
      <w:fldChar w:fldCharType="separate"/>
    </w:r>
    <w:r>
      <w:rPr>
        <w:rFonts w:ascii="Arial" w:hAnsi="Arial" w:cs="Arial"/>
        <w:color w:val="002060"/>
        <w:sz w:val="16"/>
      </w:rPr>
      <w:t>1</w:t>
    </w:r>
    <w:r w:rsidRPr="002C6062">
      <w:rPr>
        <w:rFonts w:ascii="Arial" w:hAnsi="Arial" w:cs="Arial"/>
        <w:color w:val="002060"/>
        <w:sz w:val="16"/>
      </w:rPr>
      <w:fldChar w:fldCharType="end"/>
    </w:r>
    <w:r w:rsidRPr="002C6062">
      <w:rPr>
        <w:rFonts w:ascii="Arial" w:hAnsi="Arial" w:cs="Arial"/>
        <w:color w:val="002060"/>
        <w:sz w:val="16"/>
      </w:rPr>
      <w:t xml:space="preserve"> de </w:t>
    </w:r>
    <w:r w:rsidRPr="002C6062">
      <w:rPr>
        <w:rFonts w:ascii="Arial" w:hAnsi="Arial" w:cs="Arial"/>
        <w:color w:val="002060"/>
        <w:sz w:val="16"/>
      </w:rPr>
      <w:fldChar w:fldCharType="begin"/>
    </w:r>
    <w:r w:rsidRPr="002C6062">
      <w:rPr>
        <w:rFonts w:ascii="Arial" w:hAnsi="Arial" w:cs="Arial"/>
        <w:color w:val="002060"/>
        <w:sz w:val="16"/>
      </w:rPr>
      <w:instrText xml:space="preserve"> NUMPAGES </w:instrText>
    </w:r>
    <w:r w:rsidRPr="002C6062">
      <w:rPr>
        <w:rFonts w:ascii="Arial" w:hAnsi="Arial" w:cs="Arial"/>
        <w:color w:val="002060"/>
        <w:sz w:val="16"/>
      </w:rPr>
      <w:fldChar w:fldCharType="separate"/>
    </w:r>
    <w:r>
      <w:rPr>
        <w:rFonts w:ascii="Arial" w:hAnsi="Arial" w:cs="Arial"/>
        <w:color w:val="002060"/>
        <w:sz w:val="16"/>
      </w:rPr>
      <w:t>2</w:t>
    </w:r>
    <w:r w:rsidRPr="002C6062">
      <w:rPr>
        <w:rFonts w:ascii="Arial" w:hAnsi="Arial" w:cs="Arial"/>
        <w:color w:val="002060"/>
        <w:sz w:val="16"/>
      </w:rPr>
      <w:fldChar w:fldCharType="end"/>
    </w:r>
  </w:p>
  <w:p w14:paraId="1C441A24" w14:textId="67110001" w:rsidR="006E307D" w:rsidRPr="006B396F" w:rsidRDefault="006E307D" w:rsidP="006B396F">
    <w:pPr>
      <w:pStyle w:val="Piedepgina"/>
      <w:jc w:val="center"/>
      <w:rPr>
        <w:rFonts w:ascii="Century Gothic" w:hAnsi="Century Gothic"/>
        <w:color w:val="171717" w:themeColor="background2" w:themeShade="1A"/>
        <w:sz w:val="18"/>
        <w:szCs w:val="18"/>
      </w:rPr>
    </w:pPr>
  </w:p>
  <w:p w14:paraId="7BAB96EA" w14:textId="77777777" w:rsidR="006E307D" w:rsidRPr="006B396F" w:rsidRDefault="006E307D">
    <w:pPr>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49CD" w14:textId="77777777" w:rsidR="00D13898" w:rsidRDefault="00D13898" w:rsidP="006E307D">
      <w:r>
        <w:separator/>
      </w:r>
    </w:p>
  </w:footnote>
  <w:footnote w:type="continuationSeparator" w:id="0">
    <w:p w14:paraId="4AC4429F" w14:textId="77777777" w:rsidR="00D13898" w:rsidRDefault="00D13898" w:rsidP="006E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F50C" w14:textId="2B1014B9" w:rsidR="006B396F" w:rsidRPr="006E307D" w:rsidRDefault="00465B39" w:rsidP="006B396F">
    <w:pPr>
      <w:pStyle w:val="Encabezado"/>
      <w:rPr>
        <w:rFonts w:ascii="Century Gothic" w:hAnsi="Century Gothic"/>
        <w:sz w:val="20"/>
        <w:szCs w:val="20"/>
        <w:lang w:val="es-ES"/>
      </w:rPr>
    </w:pPr>
    <w:r>
      <w:rPr>
        <w:rFonts w:ascii="Century Gothic" w:hAnsi="Century Gothic"/>
        <w:b/>
        <w:noProof/>
        <w:sz w:val="22"/>
        <w:szCs w:val="22"/>
        <w:lang w:val="es-ES"/>
      </w:rPr>
      <w:drawing>
        <wp:anchor distT="0" distB="0" distL="114300" distR="114300" simplePos="0" relativeHeight="251662336" behindDoc="0" locked="0" layoutInCell="1" allowOverlap="1" wp14:anchorId="61CC42D8" wp14:editId="2EA7D607">
          <wp:simplePos x="0" y="0"/>
          <wp:positionH relativeFrom="column">
            <wp:posOffset>2207079</wp:posOffset>
          </wp:positionH>
          <wp:positionV relativeFrom="paragraph">
            <wp:posOffset>96611</wp:posOffset>
          </wp:positionV>
          <wp:extent cx="1842135" cy="825500"/>
          <wp:effectExtent l="0" t="0" r="0" b="0"/>
          <wp:wrapSquare wrapText="bothSides"/>
          <wp:docPr id="1287468471" name="Imagen 128746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t="5522" b="5522"/>
                  <a:stretch>
                    <a:fillRect/>
                  </a:stretch>
                </pic:blipFill>
                <pic:spPr bwMode="auto">
                  <a:xfrm>
                    <a:off x="0" y="0"/>
                    <a:ext cx="1842135" cy="825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noProof/>
        <w:sz w:val="22"/>
        <w:szCs w:val="22"/>
        <w:lang w:val="es-ES"/>
      </w:rPr>
      <mc:AlternateContent>
        <mc:Choice Requires="wps">
          <w:drawing>
            <wp:anchor distT="0" distB="0" distL="114300" distR="114300" simplePos="0" relativeHeight="251657213" behindDoc="1" locked="0" layoutInCell="1" allowOverlap="1" wp14:anchorId="3E5CBE72" wp14:editId="52A8604C">
              <wp:simplePos x="0" y="0"/>
              <wp:positionH relativeFrom="column">
                <wp:posOffset>-551996</wp:posOffset>
              </wp:positionH>
              <wp:positionV relativeFrom="paragraph">
                <wp:posOffset>-342084</wp:posOffset>
              </wp:positionV>
              <wp:extent cx="7534547" cy="9820548"/>
              <wp:effectExtent l="133350" t="133350" r="142875" b="142875"/>
              <wp:wrapNone/>
              <wp:docPr id="5" name="Rectángulo 5"/>
              <wp:cNvGraphicFramePr/>
              <a:graphic xmlns:a="http://schemas.openxmlformats.org/drawingml/2006/main">
                <a:graphicData uri="http://schemas.microsoft.com/office/word/2010/wordprocessingShape">
                  <wps:wsp>
                    <wps:cNvSpPr/>
                    <wps:spPr>
                      <a:xfrm>
                        <a:off x="0" y="0"/>
                        <a:ext cx="7534547" cy="9820548"/>
                      </a:xfrm>
                      <a:prstGeom prst="rect">
                        <a:avLst/>
                      </a:prstGeom>
                      <a:noFill/>
                      <a:ln w="257175">
                        <a:solidFill>
                          <a:srgbClr val="003C61">
                            <a:alpha val="40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AD32CE" w14:textId="77777777" w:rsidR="006B396F" w:rsidRDefault="006B396F" w:rsidP="006B39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CBE72" id="Rectángulo 5" o:spid="_x0000_s1026" style="position:absolute;margin-left:-43.45pt;margin-top:-26.95pt;width:593.25pt;height:773.25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" filled="f" strokecolor="#003c61" strokeweight="20.25pt">
              <v:stroke opacity="26214f"/>
              <v:textbox>
                <w:txbxContent>
                  <w:p w14:paraId="27AD32CE" w14:textId="77777777" w:rsidR="006B396F" w:rsidRDefault="006B396F" w:rsidP="006B396F"/>
                </w:txbxContent>
              </v:textbox>
            </v:rect>
          </w:pict>
        </mc:Fallback>
      </mc:AlternateContent>
    </w:r>
  </w:p>
  <w:p w14:paraId="7E10A459" w14:textId="1F9F9ECA" w:rsidR="006E307D" w:rsidRPr="006E307D" w:rsidRDefault="006E307D">
    <w:pPr>
      <w:pStyle w:val="Encabezado"/>
      <w:rPr>
        <w:rFonts w:ascii="Century Gothic" w:hAnsi="Century Gothic"/>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1732"/>
    <w:multiLevelType w:val="multilevel"/>
    <w:tmpl w:val="0038A0A0"/>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1A1D6E15"/>
    <w:multiLevelType w:val="hybridMultilevel"/>
    <w:tmpl w:val="DC76534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20D50C1"/>
    <w:multiLevelType w:val="hybridMultilevel"/>
    <w:tmpl w:val="708E849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35361429"/>
    <w:multiLevelType w:val="hybridMultilevel"/>
    <w:tmpl w:val="E290495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94D0198"/>
    <w:multiLevelType w:val="hybridMultilevel"/>
    <w:tmpl w:val="7CB230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334CAC8">
      <w:start w:val="14"/>
      <w:numFmt w:val="bullet"/>
      <w:lvlText w:val="-"/>
      <w:lvlJc w:val="left"/>
      <w:pPr>
        <w:ind w:left="720"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9E1A4E"/>
    <w:multiLevelType w:val="multilevel"/>
    <w:tmpl w:val="A590F24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5C135F2"/>
    <w:multiLevelType w:val="multilevel"/>
    <w:tmpl w:val="374A69F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7" w15:restartNumberingAfterBreak="0">
    <w:nsid w:val="475B2ED2"/>
    <w:multiLevelType w:val="multilevel"/>
    <w:tmpl w:val="5FBC382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95740DA"/>
    <w:multiLevelType w:val="multilevel"/>
    <w:tmpl w:val="9AFC38F4"/>
    <w:lvl w:ilvl="0">
      <w:start w:val="1"/>
      <w:numFmt w:val="upperRoman"/>
      <w:lvlText w:val="%1-"/>
      <w:lvlJc w:val="left"/>
      <w:pPr>
        <w:ind w:left="357" w:hanging="357"/>
      </w:pPr>
      <w:rPr>
        <w:rFonts w:hint="default"/>
        <w:b/>
        <w:bCs w:val="0"/>
      </w:rPr>
    </w:lvl>
    <w:lvl w:ilvl="1">
      <w:start w:val="1"/>
      <w:numFmt w:val="upperLetter"/>
      <w:lvlText w:val="%2."/>
      <w:lvlJc w:val="left"/>
      <w:pPr>
        <w:ind w:left="624" w:hanging="227"/>
      </w:pPr>
      <w:rPr>
        <w:rFonts w:hint="default"/>
        <w:b/>
        <w:bCs/>
      </w:rPr>
    </w:lvl>
    <w:lvl w:ilvl="2">
      <w:start w:val="1"/>
      <w:numFmt w:val="decimal"/>
      <w:lvlText w:val="%3-"/>
      <w:lvlJc w:val="left"/>
      <w:pPr>
        <w:ind w:left="964" w:hanging="340"/>
      </w:pPr>
      <w:rPr>
        <w:rFonts w:hint="default"/>
        <w:b/>
        <w:bCs w:val="0"/>
      </w:rPr>
    </w:lvl>
    <w:lvl w:ilvl="3">
      <w:start w:val="1"/>
      <w:numFmt w:val="lowerLetter"/>
      <w:lvlText w:val="%4)"/>
      <w:lvlJc w:val="left"/>
      <w:pPr>
        <w:tabs>
          <w:tab w:val="num" w:pos="907"/>
        </w:tabs>
        <w:ind w:left="1440" w:hanging="533"/>
      </w:pPr>
      <w:rPr>
        <w:rFonts w:hint="default"/>
        <w:strike w:val="0"/>
        <w:color w:val="000000"/>
      </w:rPr>
    </w:lvl>
    <w:lvl w:ilvl="4">
      <w:start w:val="1"/>
      <w:numFmt w:val="decimal"/>
      <w:lvlText w:val="%5."/>
      <w:lvlJc w:val="left"/>
      <w:pPr>
        <w:tabs>
          <w:tab w:val="num" w:pos="1440"/>
        </w:tabs>
        <w:ind w:left="1758" w:hanging="567"/>
      </w:pPr>
      <w:rPr>
        <w:rFonts w:hint="default"/>
        <w:b w:val="0"/>
        <w:bCs/>
      </w:rPr>
    </w:lvl>
    <w:lvl w:ilvl="5">
      <w:start w:val="1"/>
      <w:numFmt w:val="none"/>
      <w:lvlText w:val="(a)"/>
      <w:lvlJc w:val="left"/>
      <w:pPr>
        <w:tabs>
          <w:tab w:val="num" w:pos="1797"/>
        </w:tabs>
        <w:ind w:left="2160" w:hanging="686"/>
      </w:pPr>
      <w:rPr>
        <w:rFonts w:hint="default"/>
      </w:rPr>
    </w:lvl>
    <w:lvl w:ilvl="6">
      <w:start w:val="1"/>
      <w:numFmt w:val="none"/>
      <w:lvlText w:val="(1)"/>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070FBF"/>
    <w:multiLevelType w:val="hybridMultilevel"/>
    <w:tmpl w:val="CD2EF012"/>
    <w:lvl w:ilvl="0" w:tplc="70389650">
      <w:start w:val="1"/>
      <w:numFmt w:val="bullet"/>
      <w:pStyle w:val="Vietas"/>
      <w:lvlText w:val=""/>
      <w:lvlJc w:val="left"/>
      <w:pPr>
        <w:ind w:left="1068" w:hanging="360"/>
      </w:pPr>
      <w:rPr>
        <w:rFonts w:ascii="Symbol" w:hAnsi="Symbol" w:cs="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cs="Wingdings" w:hint="default"/>
      </w:rPr>
    </w:lvl>
    <w:lvl w:ilvl="3" w:tplc="040A0001" w:tentative="1">
      <w:start w:val="1"/>
      <w:numFmt w:val="bullet"/>
      <w:lvlText w:val=""/>
      <w:lvlJc w:val="left"/>
      <w:pPr>
        <w:ind w:left="3228" w:hanging="360"/>
      </w:pPr>
      <w:rPr>
        <w:rFonts w:ascii="Symbol" w:hAnsi="Symbol" w:cs="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cs="Wingdings" w:hint="default"/>
      </w:rPr>
    </w:lvl>
    <w:lvl w:ilvl="6" w:tplc="040A0001" w:tentative="1">
      <w:start w:val="1"/>
      <w:numFmt w:val="bullet"/>
      <w:lvlText w:val=""/>
      <w:lvlJc w:val="left"/>
      <w:pPr>
        <w:ind w:left="5388" w:hanging="360"/>
      </w:pPr>
      <w:rPr>
        <w:rFonts w:ascii="Symbol" w:hAnsi="Symbol" w:cs="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cs="Wingdings" w:hint="default"/>
      </w:rPr>
    </w:lvl>
  </w:abstractNum>
  <w:abstractNum w:abstractNumId="10" w15:restartNumberingAfterBreak="0">
    <w:nsid w:val="55682BEB"/>
    <w:multiLevelType w:val="multilevel"/>
    <w:tmpl w:val="0CA093FC"/>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650081D"/>
    <w:multiLevelType w:val="hybridMultilevel"/>
    <w:tmpl w:val="0F7A10A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CA022E0"/>
    <w:multiLevelType w:val="hybridMultilevel"/>
    <w:tmpl w:val="CE066C22"/>
    <w:lvl w:ilvl="0" w:tplc="E8300830">
      <w:start w:val="1"/>
      <w:numFmt w:val="upperRoman"/>
      <w:pStyle w:val="Ttulo3"/>
      <w:lvlText w:val="%1."/>
      <w:lvlJc w:val="left"/>
      <w:pPr>
        <w:tabs>
          <w:tab w:val="num" w:pos="360"/>
        </w:tabs>
        <w:ind w:left="360" w:hanging="360"/>
      </w:pPr>
      <w:rPr>
        <w:rFonts w:ascii="Arial" w:hAnsi="Arial" w:hint="default"/>
        <w:b/>
        <w:i w:val="0"/>
        <w:sz w:val="24"/>
      </w:rPr>
    </w:lvl>
    <w:lvl w:ilvl="1" w:tplc="8342E420">
      <w:start w:val="1"/>
      <w:numFmt w:val="upperLetter"/>
      <w:lvlText w:val="%2."/>
      <w:lvlJc w:val="left"/>
      <w:pPr>
        <w:tabs>
          <w:tab w:val="num" w:pos="1440"/>
        </w:tabs>
        <w:ind w:left="1440" w:hanging="360"/>
      </w:pPr>
      <w:rPr>
        <w:rFonts w:hint="default"/>
        <w:b w:val="0"/>
        <w:i w:val="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395124F"/>
    <w:multiLevelType w:val="hybridMultilevel"/>
    <w:tmpl w:val="0A1410F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5606279"/>
    <w:multiLevelType w:val="hybridMultilevel"/>
    <w:tmpl w:val="1F56AF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7503CE7"/>
    <w:multiLevelType w:val="hybridMultilevel"/>
    <w:tmpl w:val="9464567C"/>
    <w:lvl w:ilvl="0" w:tplc="825EE7DC">
      <w:start w:val="90"/>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B044E95"/>
    <w:multiLevelType w:val="multilevel"/>
    <w:tmpl w:val="42E6E5C4"/>
    <w:lvl w:ilvl="0">
      <w:start w:val="1"/>
      <w:numFmt w:val="upperRoman"/>
      <w:lvlText w:val="%1-"/>
      <w:lvlJc w:val="left"/>
      <w:pPr>
        <w:ind w:left="357" w:hanging="357"/>
      </w:pPr>
      <w:rPr>
        <w:rFonts w:hint="default"/>
        <w:b/>
        <w:bCs w:val="0"/>
      </w:rPr>
    </w:lvl>
    <w:lvl w:ilvl="1">
      <w:start w:val="1"/>
      <w:numFmt w:val="decimal"/>
      <w:lvlText w:val="%2)"/>
      <w:lvlJc w:val="left"/>
      <w:pPr>
        <w:ind w:left="1645" w:hanging="227"/>
      </w:pPr>
      <w:rPr>
        <w:rFonts w:hint="default"/>
        <w:b/>
        <w:bCs/>
      </w:rPr>
    </w:lvl>
    <w:lvl w:ilvl="2">
      <w:start w:val="1"/>
      <w:numFmt w:val="decimal"/>
      <w:lvlText w:val="%3."/>
      <w:lvlJc w:val="left"/>
      <w:pPr>
        <w:ind w:left="964" w:hanging="340"/>
      </w:pPr>
      <w:rPr>
        <w:rFonts w:hint="default"/>
        <w:b/>
        <w:bCs w:val="0"/>
      </w:rPr>
    </w:lvl>
    <w:lvl w:ilvl="3">
      <w:start w:val="1"/>
      <w:numFmt w:val="decimal"/>
      <w:lvlText w:val="%4."/>
      <w:lvlJc w:val="left"/>
      <w:pPr>
        <w:tabs>
          <w:tab w:val="num" w:pos="907"/>
        </w:tabs>
        <w:ind w:left="1440" w:hanging="533"/>
      </w:pPr>
      <w:rPr>
        <w:rFonts w:hint="default"/>
        <w:strike w:val="0"/>
        <w:color w:val="000000"/>
      </w:rPr>
    </w:lvl>
    <w:lvl w:ilvl="4">
      <w:start w:val="1"/>
      <w:numFmt w:val="bullet"/>
      <w:lvlText w:val=""/>
      <w:lvlJc w:val="left"/>
      <w:pPr>
        <w:tabs>
          <w:tab w:val="num" w:pos="1440"/>
        </w:tabs>
        <w:ind w:left="1758" w:hanging="567"/>
      </w:pPr>
      <w:rPr>
        <w:rFonts w:ascii="Symbol" w:hAnsi="Symbol" w:hint="default"/>
        <w:b w:val="0"/>
        <w:bCs/>
      </w:rPr>
    </w:lvl>
    <w:lvl w:ilvl="5">
      <w:start w:val="1"/>
      <w:numFmt w:val="none"/>
      <w:lvlText w:val="(a)"/>
      <w:lvlJc w:val="left"/>
      <w:pPr>
        <w:tabs>
          <w:tab w:val="num" w:pos="1797"/>
        </w:tabs>
        <w:ind w:left="2160" w:hanging="686"/>
      </w:pPr>
      <w:rPr>
        <w:rFonts w:hint="default"/>
      </w:rPr>
    </w:lvl>
    <w:lvl w:ilvl="6">
      <w:start w:val="1"/>
      <w:numFmt w:val="none"/>
      <w:lvlText w:val="(1)"/>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D225FC"/>
    <w:multiLevelType w:val="hybridMultilevel"/>
    <w:tmpl w:val="C1C087A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0705BCB"/>
    <w:multiLevelType w:val="multilevel"/>
    <w:tmpl w:val="7954EA3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3D4540B"/>
    <w:multiLevelType w:val="hybridMultilevel"/>
    <w:tmpl w:val="6BE467BA"/>
    <w:lvl w:ilvl="0" w:tplc="140A000F">
      <w:start w:val="1"/>
      <w:numFmt w:val="decimal"/>
      <w:lvlText w:val="%1."/>
      <w:lvlJc w:val="left"/>
      <w:pPr>
        <w:ind w:left="1637" w:hanging="360"/>
      </w:pPr>
    </w:lvl>
    <w:lvl w:ilvl="1" w:tplc="140A0019" w:tentative="1">
      <w:start w:val="1"/>
      <w:numFmt w:val="lowerLetter"/>
      <w:lvlText w:val="%2."/>
      <w:lvlJc w:val="left"/>
      <w:pPr>
        <w:ind w:left="2357" w:hanging="360"/>
      </w:pPr>
    </w:lvl>
    <w:lvl w:ilvl="2" w:tplc="140A001B" w:tentative="1">
      <w:start w:val="1"/>
      <w:numFmt w:val="lowerRoman"/>
      <w:lvlText w:val="%3."/>
      <w:lvlJc w:val="right"/>
      <w:pPr>
        <w:ind w:left="3077" w:hanging="180"/>
      </w:pPr>
    </w:lvl>
    <w:lvl w:ilvl="3" w:tplc="140A000F" w:tentative="1">
      <w:start w:val="1"/>
      <w:numFmt w:val="decimal"/>
      <w:lvlText w:val="%4."/>
      <w:lvlJc w:val="left"/>
      <w:pPr>
        <w:ind w:left="3797" w:hanging="360"/>
      </w:pPr>
    </w:lvl>
    <w:lvl w:ilvl="4" w:tplc="140A0019" w:tentative="1">
      <w:start w:val="1"/>
      <w:numFmt w:val="lowerLetter"/>
      <w:lvlText w:val="%5."/>
      <w:lvlJc w:val="left"/>
      <w:pPr>
        <w:ind w:left="4517" w:hanging="360"/>
      </w:pPr>
    </w:lvl>
    <w:lvl w:ilvl="5" w:tplc="140A001B" w:tentative="1">
      <w:start w:val="1"/>
      <w:numFmt w:val="lowerRoman"/>
      <w:lvlText w:val="%6."/>
      <w:lvlJc w:val="right"/>
      <w:pPr>
        <w:ind w:left="5237" w:hanging="180"/>
      </w:pPr>
    </w:lvl>
    <w:lvl w:ilvl="6" w:tplc="140A000F" w:tentative="1">
      <w:start w:val="1"/>
      <w:numFmt w:val="decimal"/>
      <w:lvlText w:val="%7."/>
      <w:lvlJc w:val="left"/>
      <w:pPr>
        <w:ind w:left="5957" w:hanging="360"/>
      </w:pPr>
    </w:lvl>
    <w:lvl w:ilvl="7" w:tplc="140A0019" w:tentative="1">
      <w:start w:val="1"/>
      <w:numFmt w:val="lowerLetter"/>
      <w:lvlText w:val="%8."/>
      <w:lvlJc w:val="left"/>
      <w:pPr>
        <w:ind w:left="6677" w:hanging="360"/>
      </w:pPr>
    </w:lvl>
    <w:lvl w:ilvl="8" w:tplc="140A001B" w:tentative="1">
      <w:start w:val="1"/>
      <w:numFmt w:val="lowerRoman"/>
      <w:lvlText w:val="%9."/>
      <w:lvlJc w:val="right"/>
      <w:pPr>
        <w:ind w:left="7397" w:hanging="180"/>
      </w:pPr>
    </w:lvl>
  </w:abstractNum>
  <w:abstractNum w:abstractNumId="20" w15:restartNumberingAfterBreak="0">
    <w:nsid w:val="7423405C"/>
    <w:multiLevelType w:val="hybridMultilevel"/>
    <w:tmpl w:val="EBC691CA"/>
    <w:lvl w:ilvl="0" w:tplc="F334CAC8">
      <w:start w:val="14"/>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78007407"/>
    <w:multiLevelType w:val="hybridMultilevel"/>
    <w:tmpl w:val="F82E9A68"/>
    <w:lvl w:ilvl="0" w:tplc="F334CAC8">
      <w:start w:val="14"/>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79CB41FF"/>
    <w:multiLevelType w:val="multilevel"/>
    <w:tmpl w:val="CAFE0F82"/>
    <w:lvl w:ilvl="0">
      <w:start w:val="1"/>
      <w:numFmt w:val="upperRoman"/>
      <w:lvlText w:val="%1-"/>
      <w:lvlJc w:val="left"/>
      <w:pPr>
        <w:ind w:left="357" w:hanging="357"/>
      </w:pPr>
      <w:rPr>
        <w:rFonts w:hint="default"/>
        <w:b/>
        <w:bCs w:val="0"/>
      </w:rPr>
    </w:lvl>
    <w:lvl w:ilvl="1">
      <w:start w:val="1"/>
      <w:numFmt w:val="decimal"/>
      <w:lvlText w:val="%2)"/>
      <w:lvlJc w:val="left"/>
      <w:pPr>
        <w:ind w:left="1645" w:hanging="227"/>
      </w:pPr>
      <w:rPr>
        <w:rFonts w:hint="default"/>
        <w:b/>
        <w:bCs/>
      </w:rPr>
    </w:lvl>
    <w:lvl w:ilvl="2">
      <w:start w:val="1"/>
      <w:numFmt w:val="decimal"/>
      <w:lvlText w:val="%3."/>
      <w:lvlJc w:val="left"/>
      <w:pPr>
        <w:ind w:left="964" w:hanging="340"/>
      </w:pPr>
      <w:rPr>
        <w:rFonts w:hint="default"/>
        <w:b/>
        <w:bCs w:val="0"/>
      </w:rPr>
    </w:lvl>
    <w:lvl w:ilvl="3">
      <w:start w:val="1"/>
      <w:numFmt w:val="bullet"/>
      <w:lvlText w:val=""/>
      <w:lvlJc w:val="left"/>
      <w:pPr>
        <w:tabs>
          <w:tab w:val="num" w:pos="907"/>
        </w:tabs>
        <w:ind w:left="1440" w:hanging="533"/>
      </w:pPr>
      <w:rPr>
        <w:rFonts w:ascii="Symbol" w:hAnsi="Symbol" w:hint="default"/>
        <w:strike w:val="0"/>
        <w:color w:val="000000"/>
      </w:rPr>
    </w:lvl>
    <w:lvl w:ilvl="4">
      <w:start w:val="1"/>
      <w:numFmt w:val="bullet"/>
      <w:lvlText w:val=""/>
      <w:lvlJc w:val="left"/>
      <w:pPr>
        <w:tabs>
          <w:tab w:val="num" w:pos="1440"/>
        </w:tabs>
        <w:ind w:left="1758" w:hanging="567"/>
      </w:pPr>
      <w:rPr>
        <w:rFonts w:ascii="Symbol" w:hAnsi="Symbol" w:hint="default"/>
        <w:b w:val="0"/>
        <w:bCs/>
      </w:rPr>
    </w:lvl>
    <w:lvl w:ilvl="5">
      <w:start w:val="1"/>
      <w:numFmt w:val="none"/>
      <w:lvlText w:val="(a)"/>
      <w:lvlJc w:val="left"/>
      <w:pPr>
        <w:tabs>
          <w:tab w:val="num" w:pos="1797"/>
        </w:tabs>
        <w:ind w:left="2160" w:hanging="686"/>
      </w:pPr>
      <w:rPr>
        <w:rFonts w:hint="default"/>
      </w:rPr>
    </w:lvl>
    <w:lvl w:ilvl="6">
      <w:start w:val="1"/>
      <w:numFmt w:val="none"/>
      <w:lvlText w:val="(1)"/>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D0D2F06"/>
    <w:multiLevelType w:val="hybridMultilevel"/>
    <w:tmpl w:val="7E8A14B2"/>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55261058">
      <w:start w:val="85"/>
      <w:numFmt w:val="decimal"/>
      <w:lvlText w:val="%5"/>
      <w:lvlJc w:val="left"/>
      <w:pPr>
        <w:ind w:left="3600" w:hanging="360"/>
      </w:pPr>
      <w:rPr>
        <w:rFonts w:hint="default"/>
      </w:r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F621D00"/>
    <w:multiLevelType w:val="hybridMultilevel"/>
    <w:tmpl w:val="9C9EBEF8"/>
    <w:lvl w:ilvl="0" w:tplc="A73E8BAC">
      <w:start w:val="1"/>
      <w:numFmt w:val="decimal"/>
      <w:lvlText w:val="%1."/>
      <w:lvlJc w:val="left"/>
      <w:pPr>
        <w:ind w:left="1637" w:hanging="360"/>
      </w:pPr>
      <w:rPr>
        <w:b w:val="0"/>
        <w:bCs/>
      </w:rPr>
    </w:lvl>
    <w:lvl w:ilvl="1" w:tplc="140A0019" w:tentative="1">
      <w:start w:val="1"/>
      <w:numFmt w:val="lowerLetter"/>
      <w:lvlText w:val="%2."/>
      <w:lvlJc w:val="left"/>
      <w:pPr>
        <w:ind w:left="2357" w:hanging="360"/>
      </w:pPr>
    </w:lvl>
    <w:lvl w:ilvl="2" w:tplc="140A001B" w:tentative="1">
      <w:start w:val="1"/>
      <w:numFmt w:val="lowerRoman"/>
      <w:lvlText w:val="%3."/>
      <w:lvlJc w:val="right"/>
      <w:pPr>
        <w:ind w:left="3077" w:hanging="180"/>
      </w:pPr>
    </w:lvl>
    <w:lvl w:ilvl="3" w:tplc="140A000F" w:tentative="1">
      <w:start w:val="1"/>
      <w:numFmt w:val="decimal"/>
      <w:lvlText w:val="%4."/>
      <w:lvlJc w:val="left"/>
      <w:pPr>
        <w:ind w:left="3797" w:hanging="360"/>
      </w:pPr>
    </w:lvl>
    <w:lvl w:ilvl="4" w:tplc="140A0019" w:tentative="1">
      <w:start w:val="1"/>
      <w:numFmt w:val="lowerLetter"/>
      <w:lvlText w:val="%5."/>
      <w:lvlJc w:val="left"/>
      <w:pPr>
        <w:ind w:left="4517" w:hanging="360"/>
      </w:pPr>
    </w:lvl>
    <w:lvl w:ilvl="5" w:tplc="140A001B" w:tentative="1">
      <w:start w:val="1"/>
      <w:numFmt w:val="lowerRoman"/>
      <w:lvlText w:val="%6."/>
      <w:lvlJc w:val="right"/>
      <w:pPr>
        <w:ind w:left="5237" w:hanging="180"/>
      </w:pPr>
    </w:lvl>
    <w:lvl w:ilvl="6" w:tplc="140A000F" w:tentative="1">
      <w:start w:val="1"/>
      <w:numFmt w:val="decimal"/>
      <w:lvlText w:val="%7."/>
      <w:lvlJc w:val="left"/>
      <w:pPr>
        <w:ind w:left="5957" w:hanging="360"/>
      </w:pPr>
    </w:lvl>
    <w:lvl w:ilvl="7" w:tplc="140A0019" w:tentative="1">
      <w:start w:val="1"/>
      <w:numFmt w:val="lowerLetter"/>
      <w:lvlText w:val="%8."/>
      <w:lvlJc w:val="left"/>
      <w:pPr>
        <w:ind w:left="6677" w:hanging="360"/>
      </w:pPr>
    </w:lvl>
    <w:lvl w:ilvl="8" w:tplc="140A001B" w:tentative="1">
      <w:start w:val="1"/>
      <w:numFmt w:val="lowerRoman"/>
      <w:lvlText w:val="%9."/>
      <w:lvlJc w:val="right"/>
      <w:pPr>
        <w:ind w:left="7397" w:hanging="180"/>
      </w:pPr>
    </w:lvl>
  </w:abstractNum>
  <w:num w:numId="1" w16cid:durableId="955018558">
    <w:abstractNumId w:val="7"/>
  </w:num>
  <w:num w:numId="2" w16cid:durableId="1348368147">
    <w:abstractNumId w:val="0"/>
  </w:num>
  <w:num w:numId="3" w16cid:durableId="1680305988">
    <w:abstractNumId w:val="3"/>
  </w:num>
  <w:num w:numId="4" w16cid:durableId="1782452641">
    <w:abstractNumId w:val="2"/>
  </w:num>
  <w:num w:numId="5" w16cid:durableId="421688811">
    <w:abstractNumId w:val="18"/>
  </w:num>
  <w:num w:numId="6" w16cid:durableId="1467501546">
    <w:abstractNumId w:val="6"/>
  </w:num>
  <w:num w:numId="7" w16cid:durableId="912197091">
    <w:abstractNumId w:val="5"/>
  </w:num>
  <w:num w:numId="8" w16cid:durableId="1953249036">
    <w:abstractNumId w:val="20"/>
  </w:num>
  <w:num w:numId="9" w16cid:durableId="1818065794">
    <w:abstractNumId w:val="10"/>
  </w:num>
  <w:num w:numId="10" w16cid:durableId="14691624">
    <w:abstractNumId w:val="12"/>
  </w:num>
  <w:num w:numId="11" w16cid:durableId="1081411973">
    <w:abstractNumId w:val="17"/>
  </w:num>
  <w:num w:numId="12" w16cid:durableId="1800492544">
    <w:abstractNumId w:val="23"/>
  </w:num>
  <w:num w:numId="13" w16cid:durableId="1182940178">
    <w:abstractNumId w:val="4"/>
  </w:num>
  <w:num w:numId="14" w16cid:durableId="878125508">
    <w:abstractNumId w:val="1"/>
  </w:num>
  <w:num w:numId="15" w16cid:durableId="554318073">
    <w:abstractNumId w:val="21"/>
  </w:num>
  <w:num w:numId="16" w16cid:durableId="824858043">
    <w:abstractNumId w:val="24"/>
  </w:num>
  <w:num w:numId="17" w16cid:durableId="750665422">
    <w:abstractNumId w:val="19"/>
  </w:num>
  <w:num w:numId="18" w16cid:durableId="1835802258">
    <w:abstractNumId w:val="16"/>
  </w:num>
  <w:num w:numId="19" w16cid:durableId="109210088">
    <w:abstractNumId w:val="22"/>
  </w:num>
  <w:num w:numId="20" w16cid:durableId="854854278">
    <w:abstractNumId w:val="8"/>
  </w:num>
  <w:num w:numId="21" w16cid:durableId="112527689">
    <w:abstractNumId w:val="14"/>
  </w:num>
  <w:num w:numId="22" w16cid:durableId="1518617132">
    <w:abstractNumId w:val="15"/>
  </w:num>
  <w:num w:numId="23" w16cid:durableId="728918651">
    <w:abstractNumId w:val="9"/>
  </w:num>
  <w:num w:numId="24" w16cid:durableId="1692023943">
    <w:abstractNumId w:val="11"/>
  </w:num>
  <w:num w:numId="25" w16cid:durableId="1689085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7D"/>
    <w:rsid w:val="000006DA"/>
    <w:rsid w:val="0000081D"/>
    <w:rsid w:val="000016CA"/>
    <w:rsid w:val="00001872"/>
    <w:rsid w:val="00002195"/>
    <w:rsid w:val="000052D1"/>
    <w:rsid w:val="000079D7"/>
    <w:rsid w:val="00015247"/>
    <w:rsid w:val="000154CE"/>
    <w:rsid w:val="000220F8"/>
    <w:rsid w:val="00022931"/>
    <w:rsid w:val="00023148"/>
    <w:rsid w:val="0002414C"/>
    <w:rsid w:val="000244E8"/>
    <w:rsid w:val="000254A5"/>
    <w:rsid w:val="0002555A"/>
    <w:rsid w:val="00026BFB"/>
    <w:rsid w:val="00030D78"/>
    <w:rsid w:val="000315D6"/>
    <w:rsid w:val="00031689"/>
    <w:rsid w:val="000326FA"/>
    <w:rsid w:val="00033ACB"/>
    <w:rsid w:val="00034334"/>
    <w:rsid w:val="000368D0"/>
    <w:rsid w:val="000371E4"/>
    <w:rsid w:val="000420E5"/>
    <w:rsid w:val="00042440"/>
    <w:rsid w:val="0004536F"/>
    <w:rsid w:val="00055300"/>
    <w:rsid w:val="000637C6"/>
    <w:rsid w:val="0006480A"/>
    <w:rsid w:val="00065471"/>
    <w:rsid w:val="000666B9"/>
    <w:rsid w:val="00070776"/>
    <w:rsid w:val="0007154D"/>
    <w:rsid w:val="00071658"/>
    <w:rsid w:val="000716A7"/>
    <w:rsid w:val="0007203A"/>
    <w:rsid w:val="00074C27"/>
    <w:rsid w:val="0007660E"/>
    <w:rsid w:val="00076685"/>
    <w:rsid w:val="000779B9"/>
    <w:rsid w:val="0008002F"/>
    <w:rsid w:val="00081A78"/>
    <w:rsid w:val="00081BE3"/>
    <w:rsid w:val="0008370A"/>
    <w:rsid w:val="00083EAF"/>
    <w:rsid w:val="00085A52"/>
    <w:rsid w:val="00087281"/>
    <w:rsid w:val="000906DF"/>
    <w:rsid w:val="0009132C"/>
    <w:rsid w:val="0009230F"/>
    <w:rsid w:val="000925CA"/>
    <w:rsid w:val="00097548"/>
    <w:rsid w:val="000A0A91"/>
    <w:rsid w:val="000A4767"/>
    <w:rsid w:val="000A733A"/>
    <w:rsid w:val="000A7751"/>
    <w:rsid w:val="000B1FF1"/>
    <w:rsid w:val="000B3CC9"/>
    <w:rsid w:val="000D11FD"/>
    <w:rsid w:val="000D791A"/>
    <w:rsid w:val="000E0584"/>
    <w:rsid w:val="000E6D9E"/>
    <w:rsid w:val="000F1CCB"/>
    <w:rsid w:val="000F71E7"/>
    <w:rsid w:val="00102CBC"/>
    <w:rsid w:val="001038EE"/>
    <w:rsid w:val="00104D4E"/>
    <w:rsid w:val="001103FF"/>
    <w:rsid w:val="00110C6D"/>
    <w:rsid w:val="00111E4B"/>
    <w:rsid w:val="00112127"/>
    <w:rsid w:val="00113B2E"/>
    <w:rsid w:val="00114CFA"/>
    <w:rsid w:val="001167AA"/>
    <w:rsid w:val="00123A56"/>
    <w:rsid w:val="00124D76"/>
    <w:rsid w:val="00126249"/>
    <w:rsid w:val="00126389"/>
    <w:rsid w:val="0012663D"/>
    <w:rsid w:val="001267C8"/>
    <w:rsid w:val="00130BDB"/>
    <w:rsid w:val="00134747"/>
    <w:rsid w:val="001366AB"/>
    <w:rsid w:val="00141AFE"/>
    <w:rsid w:val="00145541"/>
    <w:rsid w:val="00145C8D"/>
    <w:rsid w:val="00146437"/>
    <w:rsid w:val="00153709"/>
    <w:rsid w:val="00157140"/>
    <w:rsid w:val="00162A95"/>
    <w:rsid w:val="00163258"/>
    <w:rsid w:val="00164AC0"/>
    <w:rsid w:val="00165FA6"/>
    <w:rsid w:val="00167C01"/>
    <w:rsid w:val="0017523D"/>
    <w:rsid w:val="001767A9"/>
    <w:rsid w:val="00182E68"/>
    <w:rsid w:val="001846C4"/>
    <w:rsid w:val="00185DF2"/>
    <w:rsid w:val="001907E3"/>
    <w:rsid w:val="00191791"/>
    <w:rsid w:val="00191824"/>
    <w:rsid w:val="00191A3A"/>
    <w:rsid w:val="001925AA"/>
    <w:rsid w:val="00195049"/>
    <w:rsid w:val="00197150"/>
    <w:rsid w:val="001A18B4"/>
    <w:rsid w:val="001A35BC"/>
    <w:rsid w:val="001B0892"/>
    <w:rsid w:val="001B194E"/>
    <w:rsid w:val="001B2510"/>
    <w:rsid w:val="001B30D9"/>
    <w:rsid w:val="001B393B"/>
    <w:rsid w:val="001C0C53"/>
    <w:rsid w:val="001C2C85"/>
    <w:rsid w:val="001C3374"/>
    <w:rsid w:val="001C4080"/>
    <w:rsid w:val="001C5C2A"/>
    <w:rsid w:val="001C64EF"/>
    <w:rsid w:val="001D0559"/>
    <w:rsid w:val="001D0D88"/>
    <w:rsid w:val="001D2099"/>
    <w:rsid w:val="001D32FE"/>
    <w:rsid w:val="001D4846"/>
    <w:rsid w:val="001D4F3A"/>
    <w:rsid w:val="001D7728"/>
    <w:rsid w:val="001E0B00"/>
    <w:rsid w:val="001E0B68"/>
    <w:rsid w:val="001E137F"/>
    <w:rsid w:val="001E2768"/>
    <w:rsid w:val="001E3AB9"/>
    <w:rsid w:val="001E48DC"/>
    <w:rsid w:val="001E4DD6"/>
    <w:rsid w:val="001E6975"/>
    <w:rsid w:val="001F0AFC"/>
    <w:rsid w:val="001F1AAE"/>
    <w:rsid w:val="001F336E"/>
    <w:rsid w:val="001F3D40"/>
    <w:rsid w:val="001F458B"/>
    <w:rsid w:val="001F66FF"/>
    <w:rsid w:val="001F68AE"/>
    <w:rsid w:val="001F7058"/>
    <w:rsid w:val="001F7325"/>
    <w:rsid w:val="00200195"/>
    <w:rsid w:val="002006A3"/>
    <w:rsid w:val="00203725"/>
    <w:rsid w:val="002075E2"/>
    <w:rsid w:val="0021672E"/>
    <w:rsid w:val="00216953"/>
    <w:rsid w:val="00217890"/>
    <w:rsid w:val="00217EDD"/>
    <w:rsid w:val="00220E28"/>
    <w:rsid w:val="00222037"/>
    <w:rsid w:val="0022294C"/>
    <w:rsid w:val="002233A4"/>
    <w:rsid w:val="00225EB1"/>
    <w:rsid w:val="002275E5"/>
    <w:rsid w:val="00227775"/>
    <w:rsid w:val="0023159E"/>
    <w:rsid w:val="002326F3"/>
    <w:rsid w:val="0023276F"/>
    <w:rsid w:val="0023598C"/>
    <w:rsid w:val="00241069"/>
    <w:rsid w:val="0024446D"/>
    <w:rsid w:val="00245272"/>
    <w:rsid w:val="00245EEF"/>
    <w:rsid w:val="002505D8"/>
    <w:rsid w:val="0025168C"/>
    <w:rsid w:val="00251CC8"/>
    <w:rsid w:val="00254410"/>
    <w:rsid w:val="002548FA"/>
    <w:rsid w:val="0025528A"/>
    <w:rsid w:val="00255C54"/>
    <w:rsid w:val="00256226"/>
    <w:rsid w:val="00257F36"/>
    <w:rsid w:val="00263423"/>
    <w:rsid w:val="0026493A"/>
    <w:rsid w:val="00264C76"/>
    <w:rsid w:val="00266237"/>
    <w:rsid w:val="00266927"/>
    <w:rsid w:val="002750A7"/>
    <w:rsid w:val="00275B10"/>
    <w:rsid w:val="002766CF"/>
    <w:rsid w:val="002859F7"/>
    <w:rsid w:val="002860C9"/>
    <w:rsid w:val="00291230"/>
    <w:rsid w:val="00291AE1"/>
    <w:rsid w:val="00291FE1"/>
    <w:rsid w:val="002940BA"/>
    <w:rsid w:val="0029454C"/>
    <w:rsid w:val="00294E54"/>
    <w:rsid w:val="002955EF"/>
    <w:rsid w:val="002957FB"/>
    <w:rsid w:val="00296AE8"/>
    <w:rsid w:val="002A22B9"/>
    <w:rsid w:val="002A4670"/>
    <w:rsid w:val="002A60AA"/>
    <w:rsid w:val="002A68E3"/>
    <w:rsid w:val="002A70F0"/>
    <w:rsid w:val="002A7858"/>
    <w:rsid w:val="002B44F7"/>
    <w:rsid w:val="002B5BCA"/>
    <w:rsid w:val="002C073E"/>
    <w:rsid w:val="002C1A43"/>
    <w:rsid w:val="002C39DC"/>
    <w:rsid w:val="002C4535"/>
    <w:rsid w:val="002C4597"/>
    <w:rsid w:val="002C6E97"/>
    <w:rsid w:val="002D2732"/>
    <w:rsid w:val="002D2812"/>
    <w:rsid w:val="002D40F7"/>
    <w:rsid w:val="002D5D6E"/>
    <w:rsid w:val="002E0EE6"/>
    <w:rsid w:val="002E124A"/>
    <w:rsid w:val="002E27BB"/>
    <w:rsid w:val="002E522D"/>
    <w:rsid w:val="002E6591"/>
    <w:rsid w:val="002F0464"/>
    <w:rsid w:val="002F3EA3"/>
    <w:rsid w:val="002F4FDE"/>
    <w:rsid w:val="002F55B7"/>
    <w:rsid w:val="002F55FA"/>
    <w:rsid w:val="002F78BA"/>
    <w:rsid w:val="002F7CE6"/>
    <w:rsid w:val="00300062"/>
    <w:rsid w:val="00300103"/>
    <w:rsid w:val="003015CE"/>
    <w:rsid w:val="003028D3"/>
    <w:rsid w:val="00303A4D"/>
    <w:rsid w:val="00304B03"/>
    <w:rsid w:val="00304B6D"/>
    <w:rsid w:val="00307721"/>
    <w:rsid w:val="00313006"/>
    <w:rsid w:val="00315785"/>
    <w:rsid w:val="003157CC"/>
    <w:rsid w:val="00316AF6"/>
    <w:rsid w:val="0031785A"/>
    <w:rsid w:val="00322B67"/>
    <w:rsid w:val="003230F6"/>
    <w:rsid w:val="00323A82"/>
    <w:rsid w:val="00325387"/>
    <w:rsid w:val="0032610C"/>
    <w:rsid w:val="00326A89"/>
    <w:rsid w:val="00326C2B"/>
    <w:rsid w:val="0032724A"/>
    <w:rsid w:val="00332719"/>
    <w:rsid w:val="0033335A"/>
    <w:rsid w:val="00337683"/>
    <w:rsid w:val="00342CE0"/>
    <w:rsid w:val="00351894"/>
    <w:rsid w:val="00355BE8"/>
    <w:rsid w:val="0035662C"/>
    <w:rsid w:val="003570DC"/>
    <w:rsid w:val="00366D88"/>
    <w:rsid w:val="00366F01"/>
    <w:rsid w:val="00370566"/>
    <w:rsid w:val="00370752"/>
    <w:rsid w:val="00373408"/>
    <w:rsid w:val="003736B8"/>
    <w:rsid w:val="00374C20"/>
    <w:rsid w:val="003774E6"/>
    <w:rsid w:val="003820E8"/>
    <w:rsid w:val="00384437"/>
    <w:rsid w:val="003914D9"/>
    <w:rsid w:val="00392002"/>
    <w:rsid w:val="0039342B"/>
    <w:rsid w:val="003A001D"/>
    <w:rsid w:val="003A03D3"/>
    <w:rsid w:val="003A3726"/>
    <w:rsid w:val="003A4A63"/>
    <w:rsid w:val="003A5821"/>
    <w:rsid w:val="003A7BBD"/>
    <w:rsid w:val="003B28A2"/>
    <w:rsid w:val="003B292C"/>
    <w:rsid w:val="003B3273"/>
    <w:rsid w:val="003B4B31"/>
    <w:rsid w:val="003B730E"/>
    <w:rsid w:val="003B7E0D"/>
    <w:rsid w:val="003C00D1"/>
    <w:rsid w:val="003C223B"/>
    <w:rsid w:val="003C3906"/>
    <w:rsid w:val="003C7535"/>
    <w:rsid w:val="003D03A8"/>
    <w:rsid w:val="003D0A74"/>
    <w:rsid w:val="003D5C1C"/>
    <w:rsid w:val="003D5EE4"/>
    <w:rsid w:val="003E2CC0"/>
    <w:rsid w:val="003E6461"/>
    <w:rsid w:val="003F1779"/>
    <w:rsid w:val="003F2163"/>
    <w:rsid w:val="003F2825"/>
    <w:rsid w:val="003F48B4"/>
    <w:rsid w:val="003F5451"/>
    <w:rsid w:val="003F5770"/>
    <w:rsid w:val="003F57C7"/>
    <w:rsid w:val="003F5D76"/>
    <w:rsid w:val="003F6C71"/>
    <w:rsid w:val="004015E6"/>
    <w:rsid w:val="00401C4E"/>
    <w:rsid w:val="00401FD6"/>
    <w:rsid w:val="00402541"/>
    <w:rsid w:val="00405486"/>
    <w:rsid w:val="00407B56"/>
    <w:rsid w:val="004107AF"/>
    <w:rsid w:val="00413E2C"/>
    <w:rsid w:val="004163A9"/>
    <w:rsid w:val="004215E8"/>
    <w:rsid w:val="00421D72"/>
    <w:rsid w:val="00422E51"/>
    <w:rsid w:val="004242C9"/>
    <w:rsid w:val="0042772E"/>
    <w:rsid w:val="004313FA"/>
    <w:rsid w:val="00431B22"/>
    <w:rsid w:val="00432DE3"/>
    <w:rsid w:val="004342D2"/>
    <w:rsid w:val="0043480C"/>
    <w:rsid w:val="00434BF5"/>
    <w:rsid w:val="00435A9C"/>
    <w:rsid w:val="00446E6C"/>
    <w:rsid w:val="00447C69"/>
    <w:rsid w:val="00454687"/>
    <w:rsid w:val="0045797D"/>
    <w:rsid w:val="004625E2"/>
    <w:rsid w:val="0046279F"/>
    <w:rsid w:val="00465B39"/>
    <w:rsid w:val="004661C4"/>
    <w:rsid w:val="00466E4A"/>
    <w:rsid w:val="00467901"/>
    <w:rsid w:val="00472D29"/>
    <w:rsid w:val="00473018"/>
    <w:rsid w:val="0047664F"/>
    <w:rsid w:val="00476E5F"/>
    <w:rsid w:val="00480DBE"/>
    <w:rsid w:val="00482900"/>
    <w:rsid w:val="00484432"/>
    <w:rsid w:val="004845B8"/>
    <w:rsid w:val="00484B70"/>
    <w:rsid w:val="00485A56"/>
    <w:rsid w:val="0048777E"/>
    <w:rsid w:val="00490428"/>
    <w:rsid w:val="0049067D"/>
    <w:rsid w:val="004940B7"/>
    <w:rsid w:val="004A0C8F"/>
    <w:rsid w:val="004A178A"/>
    <w:rsid w:val="004A18AB"/>
    <w:rsid w:val="004A2832"/>
    <w:rsid w:val="004A6DA4"/>
    <w:rsid w:val="004B13DE"/>
    <w:rsid w:val="004B44B2"/>
    <w:rsid w:val="004B48C5"/>
    <w:rsid w:val="004B5E59"/>
    <w:rsid w:val="004B789A"/>
    <w:rsid w:val="004C2333"/>
    <w:rsid w:val="004C50EA"/>
    <w:rsid w:val="004D30D5"/>
    <w:rsid w:val="004D4CC6"/>
    <w:rsid w:val="004D7799"/>
    <w:rsid w:val="004E0ACF"/>
    <w:rsid w:val="004E0DE7"/>
    <w:rsid w:val="004E19ED"/>
    <w:rsid w:val="004E2D37"/>
    <w:rsid w:val="004F04EE"/>
    <w:rsid w:val="004F3D16"/>
    <w:rsid w:val="004F51A5"/>
    <w:rsid w:val="00511F73"/>
    <w:rsid w:val="0051293D"/>
    <w:rsid w:val="00513CB5"/>
    <w:rsid w:val="0052009D"/>
    <w:rsid w:val="00520782"/>
    <w:rsid w:val="00520F51"/>
    <w:rsid w:val="005222DF"/>
    <w:rsid w:val="0052311F"/>
    <w:rsid w:val="00526116"/>
    <w:rsid w:val="005263C1"/>
    <w:rsid w:val="005269F4"/>
    <w:rsid w:val="00527DD5"/>
    <w:rsid w:val="00530464"/>
    <w:rsid w:val="005334A5"/>
    <w:rsid w:val="00533551"/>
    <w:rsid w:val="00533DC5"/>
    <w:rsid w:val="005341CB"/>
    <w:rsid w:val="005343D9"/>
    <w:rsid w:val="0053706A"/>
    <w:rsid w:val="005405E1"/>
    <w:rsid w:val="00540BBC"/>
    <w:rsid w:val="00543897"/>
    <w:rsid w:val="00544A7F"/>
    <w:rsid w:val="005472E0"/>
    <w:rsid w:val="00550E70"/>
    <w:rsid w:val="00551DDA"/>
    <w:rsid w:val="005520B7"/>
    <w:rsid w:val="00552386"/>
    <w:rsid w:val="00552BE7"/>
    <w:rsid w:val="0055323D"/>
    <w:rsid w:val="005536FA"/>
    <w:rsid w:val="00553990"/>
    <w:rsid w:val="005568CF"/>
    <w:rsid w:val="00556BF4"/>
    <w:rsid w:val="00556EA0"/>
    <w:rsid w:val="0056100F"/>
    <w:rsid w:val="00564691"/>
    <w:rsid w:val="00564B15"/>
    <w:rsid w:val="00564C4D"/>
    <w:rsid w:val="0056533B"/>
    <w:rsid w:val="00565E63"/>
    <w:rsid w:val="00566FC3"/>
    <w:rsid w:val="00570525"/>
    <w:rsid w:val="005718D9"/>
    <w:rsid w:val="00573FE8"/>
    <w:rsid w:val="00575049"/>
    <w:rsid w:val="005759D1"/>
    <w:rsid w:val="00576E3F"/>
    <w:rsid w:val="005770DC"/>
    <w:rsid w:val="0058350A"/>
    <w:rsid w:val="005847D8"/>
    <w:rsid w:val="00587555"/>
    <w:rsid w:val="00587682"/>
    <w:rsid w:val="00590C76"/>
    <w:rsid w:val="00590E50"/>
    <w:rsid w:val="0059392E"/>
    <w:rsid w:val="005963B3"/>
    <w:rsid w:val="00597629"/>
    <w:rsid w:val="005A07C0"/>
    <w:rsid w:val="005A08FB"/>
    <w:rsid w:val="005A0E1E"/>
    <w:rsid w:val="005A1E53"/>
    <w:rsid w:val="005A4321"/>
    <w:rsid w:val="005A5485"/>
    <w:rsid w:val="005A5D82"/>
    <w:rsid w:val="005A7210"/>
    <w:rsid w:val="005A7577"/>
    <w:rsid w:val="005A7B5C"/>
    <w:rsid w:val="005B1E0A"/>
    <w:rsid w:val="005B1E9D"/>
    <w:rsid w:val="005B2EE5"/>
    <w:rsid w:val="005C12CA"/>
    <w:rsid w:val="005C1D73"/>
    <w:rsid w:val="005C4151"/>
    <w:rsid w:val="005C692C"/>
    <w:rsid w:val="005D0FB5"/>
    <w:rsid w:val="005D1A7A"/>
    <w:rsid w:val="005D1DAC"/>
    <w:rsid w:val="005D3501"/>
    <w:rsid w:val="005D4187"/>
    <w:rsid w:val="005E07E3"/>
    <w:rsid w:val="005E263D"/>
    <w:rsid w:val="00600D01"/>
    <w:rsid w:val="00602D09"/>
    <w:rsid w:val="00606C57"/>
    <w:rsid w:val="00607575"/>
    <w:rsid w:val="00607A5F"/>
    <w:rsid w:val="00607E28"/>
    <w:rsid w:val="0061021D"/>
    <w:rsid w:val="006176DF"/>
    <w:rsid w:val="00621CCE"/>
    <w:rsid w:val="00622FFE"/>
    <w:rsid w:val="0062588C"/>
    <w:rsid w:val="006266CB"/>
    <w:rsid w:val="00632969"/>
    <w:rsid w:val="0063332C"/>
    <w:rsid w:val="00633491"/>
    <w:rsid w:val="00633B8E"/>
    <w:rsid w:val="006355F6"/>
    <w:rsid w:val="00640D17"/>
    <w:rsid w:val="00640E30"/>
    <w:rsid w:val="0064477C"/>
    <w:rsid w:val="00646B6F"/>
    <w:rsid w:val="0065419E"/>
    <w:rsid w:val="00654FB6"/>
    <w:rsid w:val="006645D6"/>
    <w:rsid w:val="00664DB1"/>
    <w:rsid w:val="00664E75"/>
    <w:rsid w:val="00665ACC"/>
    <w:rsid w:val="00666427"/>
    <w:rsid w:val="006731CC"/>
    <w:rsid w:val="00674A81"/>
    <w:rsid w:val="00674FDC"/>
    <w:rsid w:val="00675084"/>
    <w:rsid w:val="00675E29"/>
    <w:rsid w:val="00676458"/>
    <w:rsid w:val="006770D1"/>
    <w:rsid w:val="00682086"/>
    <w:rsid w:val="00682BF1"/>
    <w:rsid w:val="006872D5"/>
    <w:rsid w:val="006906E4"/>
    <w:rsid w:val="006910AE"/>
    <w:rsid w:val="006958E5"/>
    <w:rsid w:val="00695DE9"/>
    <w:rsid w:val="00697F69"/>
    <w:rsid w:val="006A0CAE"/>
    <w:rsid w:val="006A1A64"/>
    <w:rsid w:val="006A3F9D"/>
    <w:rsid w:val="006A44AA"/>
    <w:rsid w:val="006A45C0"/>
    <w:rsid w:val="006A4F35"/>
    <w:rsid w:val="006A6FCB"/>
    <w:rsid w:val="006A72CE"/>
    <w:rsid w:val="006B396F"/>
    <w:rsid w:val="006B4137"/>
    <w:rsid w:val="006B5D72"/>
    <w:rsid w:val="006B6433"/>
    <w:rsid w:val="006C17D1"/>
    <w:rsid w:val="006C3E36"/>
    <w:rsid w:val="006C5C8B"/>
    <w:rsid w:val="006C7B29"/>
    <w:rsid w:val="006D1579"/>
    <w:rsid w:val="006D2074"/>
    <w:rsid w:val="006D216F"/>
    <w:rsid w:val="006D21F9"/>
    <w:rsid w:val="006D2CA4"/>
    <w:rsid w:val="006D4DE2"/>
    <w:rsid w:val="006E15FE"/>
    <w:rsid w:val="006E307D"/>
    <w:rsid w:val="006E35A2"/>
    <w:rsid w:val="006E560F"/>
    <w:rsid w:val="006F1DC8"/>
    <w:rsid w:val="006F4690"/>
    <w:rsid w:val="006F5E4C"/>
    <w:rsid w:val="006F5EFF"/>
    <w:rsid w:val="006F6252"/>
    <w:rsid w:val="006F67A6"/>
    <w:rsid w:val="00702E24"/>
    <w:rsid w:val="0070313B"/>
    <w:rsid w:val="00704FA7"/>
    <w:rsid w:val="00706388"/>
    <w:rsid w:val="00710A59"/>
    <w:rsid w:val="00711FF4"/>
    <w:rsid w:val="00712B76"/>
    <w:rsid w:val="00712F2E"/>
    <w:rsid w:val="007139AA"/>
    <w:rsid w:val="007143E0"/>
    <w:rsid w:val="00714A36"/>
    <w:rsid w:val="00714D10"/>
    <w:rsid w:val="00715881"/>
    <w:rsid w:val="00715DCF"/>
    <w:rsid w:val="00716E95"/>
    <w:rsid w:val="00717884"/>
    <w:rsid w:val="00717BB1"/>
    <w:rsid w:val="00720216"/>
    <w:rsid w:val="0072428C"/>
    <w:rsid w:val="00724B22"/>
    <w:rsid w:val="00732846"/>
    <w:rsid w:val="00733CAC"/>
    <w:rsid w:val="0073460C"/>
    <w:rsid w:val="00735A77"/>
    <w:rsid w:val="00736247"/>
    <w:rsid w:val="00740B62"/>
    <w:rsid w:val="00745E41"/>
    <w:rsid w:val="00746BCB"/>
    <w:rsid w:val="00747023"/>
    <w:rsid w:val="00750674"/>
    <w:rsid w:val="00754FB3"/>
    <w:rsid w:val="0075623D"/>
    <w:rsid w:val="00757ADA"/>
    <w:rsid w:val="00757E95"/>
    <w:rsid w:val="007613A2"/>
    <w:rsid w:val="00763360"/>
    <w:rsid w:val="007647BF"/>
    <w:rsid w:val="00764998"/>
    <w:rsid w:val="007667DE"/>
    <w:rsid w:val="00767758"/>
    <w:rsid w:val="007724E7"/>
    <w:rsid w:val="00775248"/>
    <w:rsid w:val="007764D3"/>
    <w:rsid w:val="007773FD"/>
    <w:rsid w:val="00780603"/>
    <w:rsid w:val="007818B0"/>
    <w:rsid w:val="007861B3"/>
    <w:rsid w:val="007912F8"/>
    <w:rsid w:val="00791C18"/>
    <w:rsid w:val="0079408B"/>
    <w:rsid w:val="007948B7"/>
    <w:rsid w:val="007A097A"/>
    <w:rsid w:val="007A38A7"/>
    <w:rsid w:val="007B0611"/>
    <w:rsid w:val="007B7663"/>
    <w:rsid w:val="007C0002"/>
    <w:rsid w:val="007C0615"/>
    <w:rsid w:val="007C2AC2"/>
    <w:rsid w:val="007C5A8B"/>
    <w:rsid w:val="007C621D"/>
    <w:rsid w:val="007C770C"/>
    <w:rsid w:val="007C7F6D"/>
    <w:rsid w:val="007D2279"/>
    <w:rsid w:val="007D3B74"/>
    <w:rsid w:val="007D3EF9"/>
    <w:rsid w:val="007D4603"/>
    <w:rsid w:val="007D556F"/>
    <w:rsid w:val="007D5B99"/>
    <w:rsid w:val="007D6724"/>
    <w:rsid w:val="007D69B5"/>
    <w:rsid w:val="007E23A8"/>
    <w:rsid w:val="007E2787"/>
    <w:rsid w:val="007E3045"/>
    <w:rsid w:val="007E3366"/>
    <w:rsid w:val="007E36C2"/>
    <w:rsid w:val="007E3982"/>
    <w:rsid w:val="007E43C3"/>
    <w:rsid w:val="007E48B5"/>
    <w:rsid w:val="007E69B6"/>
    <w:rsid w:val="007F0795"/>
    <w:rsid w:val="007F20E4"/>
    <w:rsid w:val="007F35C7"/>
    <w:rsid w:val="007F42D2"/>
    <w:rsid w:val="007F43F6"/>
    <w:rsid w:val="007F5BC2"/>
    <w:rsid w:val="0080157A"/>
    <w:rsid w:val="00801A57"/>
    <w:rsid w:val="00803B0C"/>
    <w:rsid w:val="00803FF9"/>
    <w:rsid w:val="00806DED"/>
    <w:rsid w:val="0081141E"/>
    <w:rsid w:val="00811A37"/>
    <w:rsid w:val="008139F5"/>
    <w:rsid w:val="00814EF5"/>
    <w:rsid w:val="00816540"/>
    <w:rsid w:val="00816C97"/>
    <w:rsid w:val="00820502"/>
    <w:rsid w:val="00823072"/>
    <w:rsid w:val="00825BF6"/>
    <w:rsid w:val="00833CA0"/>
    <w:rsid w:val="00834512"/>
    <w:rsid w:val="0084022E"/>
    <w:rsid w:val="00842DC9"/>
    <w:rsid w:val="0084648F"/>
    <w:rsid w:val="00846C76"/>
    <w:rsid w:val="00846E1F"/>
    <w:rsid w:val="008522B7"/>
    <w:rsid w:val="00854CB4"/>
    <w:rsid w:val="00861AAB"/>
    <w:rsid w:val="0086442A"/>
    <w:rsid w:val="00865532"/>
    <w:rsid w:val="00865B9D"/>
    <w:rsid w:val="0087147A"/>
    <w:rsid w:val="0087515B"/>
    <w:rsid w:val="008769F9"/>
    <w:rsid w:val="008772CE"/>
    <w:rsid w:val="008847CC"/>
    <w:rsid w:val="00884C9E"/>
    <w:rsid w:val="00885B2E"/>
    <w:rsid w:val="00885E1A"/>
    <w:rsid w:val="00885FE8"/>
    <w:rsid w:val="008903DE"/>
    <w:rsid w:val="00890589"/>
    <w:rsid w:val="00890C9F"/>
    <w:rsid w:val="008910C7"/>
    <w:rsid w:val="00891E42"/>
    <w:rsid w:val="008929AF"/>
    <w:rsid w:val="00892F1D"/>
    <w:rsid w:val="008936D7"/>
    <w:rsid w:val="008A0AA0"/>
    <w:rsid w:val="008A1FA0"/>
    <w:rsid w:val="008A23F8"/>
    <w:rsid w:val="008A3D16"/>
    <w:rsid w:val="008A6971"/>
    <w:rsid w:val="008A7D30"/>
    <w:rsid w:val="008B074A"/>
    <w:rsid w:val="008B092E"/>
    <w:rsid w:val="008B26B0"/>
    <w:rsid w:val="008B6B3B"/>
    <w:rsid w:val="008B7532"/>
    <w:rsid w:val="008C1201"/>
    <w:rsid w:val="008C6495"/>
    <w:rsid w:val="008D5982"/>
    <w:rsid w:val="008D5BD5"/>
    <w:rsid w:val="008D6087"/>
    <w:rsid w:val="008D6641"/>
    <w:rsid w:val="008D72CF"/>
    <w:rsid w:val="008E315F"/>
    <w:rsid w:val="008E428F"/>
    <w:rsid w:val="008E7C43"/>
    <w:rsid w:val="008F073B"/>
    <w:rsid w:val="008F142C"/>
    <w:rsid w:val="008F158D"/>
    <w:rsid w:val="008F45B1"/>
    <w:rsid w:val="008F53D1"/>
    <w:rsid w:val="008F5A85"/>
    <w:rsid w:val="008F7BDF"/>
    <w:rsid w:val="008F7FD1"/>
    <w:rsid w:val="009013F0"/>
    <w:rsid w:val="00903587"/>
    <w:rsid w:val="00903C2F"/>
    <w:rsid w:val="00904587"/>
    <w:rsid w:val="0091054F"/>
    <w:rsid w:val="00912A3A"/>
    <w:rsid w:val="00913D7C"/>
    <w:rsid w:val="00914920"/>
    <w:rsid w:val="009155FD"/>
    <w:rsid w:val="00916251"/>
    <w:rsid w:val="00916FC3"/>
    <w:rsid w:val="00922F0D"/>
    <w:rsid w:val="009246E1"/>
    <w:rsid w:val="00924764"/>
    <w:rsid w:val="00925566"/>
    <w:rsid w:val="009307DB"/>
    <w:rsid w:val="00936528"/>
    <w:rsid w:val="00936836"/>
    <w:rsid w:val="00940A1C"/>
    <w:rsid w:val="009417F2"/>
    <w:rsid w:val="0094271A"/>
    <w:rsid w:val="00943446"/>
    <w:rsid w:val="0094644D"/>
    <w:rsid w:val="00951EEB"/>
    <w:rsid w:val="00953032"/>
    <w:rsid w:val="009545B3"/>
    <w:rsid w:val="009558E1"/>
    <w:rsid w:val="009567D9"/>
    <w:rsid w:val="00957172"/>
    <w:rsid w:val="00957C22"/>
    <w:rsid w:val="009631CF"/>
    <w:rsid w:val="00963680"/>
    <w:rsid w:val="00971737"/>
    <w:rsid w:val="0097491D"/>
    <w:rsid w:val="0097498C"/>
    <w:rsid w:val="00974B4E"/>
    <w:rsid w:val="00974F92"/>
    <w:rsid w:val="00975217"/>
    <w:rsid w:val="00975F4E"/>
    <w:rsid w:val="009767FC"/>
    <w:rsid w:val="00976DE6"/>
    <w:rsid w:val="00977FE0"/>
    <w:rsid w:val="009824AB"/>
    <w:rsid w:val="0098562D"/>
    <w:rsid w:val="00986DBB"/>
    <w:rsid w:val="009918B0"/>
    <w:rsid w:val="00992A4E"/>
    <w:rsid w:val="00993A38"/>
    <w:rsid w:val="00993E0F"/>
    <w:rsid w:val="0099401C"/>
    <w:rsid w:val="00994F26"/>
    <w:rsid w:val="00995DFA"/>
    <w:rsid w:val="00996698"/>
    <w:rsid w:val="009A4547"/>
    <w:rsid w:val="009A4DE7"/>
    <w:rsid w:val="009B1FB6"/>
    <w:rsid w:val="009C0825"/>
    <w:rsid w:val="009C54BE"/>
    <w:rsid w:val="009C573B"/>
    <w:rsid w:val="009C5E8F"/>
    <w:rsid w:val="009C6055"/>
    <w:rsid w:val="009C6D3B"/>
    <w:rsid w:val="009C6E61"/>
    <w:rsid w:val="009C7577"/>
    <w:rsid w:val="009D11E5"/>
    <w:rsid w:val="009D3A83"/>
    <w:rsid w:val="009D3CD9"/>
    <w:rsid w:val="009D45D1"/>
    <w:rsid w:val="009D55AE"/>
    <w:rsid w:val="009D7139"/>
    <w:rsid w:val="009D748E"/>
    <w:rsid w:val="009E2ED5"/>
    <w:rsid w:val="009E5039"/>
    <w:rsid w:val="009E69B8"/>
    <w:rsid w:val="009F0405"/>
    <w:rsid w:val="009F1A84"/>
    <w:rsid w:val="009F227D"/>
    <w:rsid w:val="009F76B9"/>
    <w:rsid w:val="00A00885"/>
    <w:rsid w:val="00A02D9D"/>
    <w:rsid w:val="00A04673"/>
    <w:rsid w:val="00A05183"/>
    <w:rsid w:val="00A053C2"/>
    <w:rsid w:val="00A0618E"/>
    <w:rsid w:val="00A06912"/>
    <w:rsid w:val="00A077D7"/>
    <w:rsid w:val="00A1009C"/>
    <w:rsid w:val="00A10D2C"/>
    <w:rsid w:val="00A13DBE"/>
    <w:rsid w:val="00A1459B"/>
    <w:rsid w:val="00A15D5E"/>
    <w:rsid w:val="00A229C0"/>
    <w:rsid w:val="00A2347E"/>
    <w:rsid w:val="00A30FEA"/>
    <w:rsid w:val="00A315FB"/>
    <w:rsid w:val="00A32419"/>
    <w:rsid w:val="00A33A38"/>
    <w:rsid w:val="00A35EB6"/>
    <w:rsid w:val="00A43F80"/>
    <w:rsid w:val="00A45F21"/>
    <w:rsid w:val="00A5060B"/>
    <w:rsid w:val="00A51CA6"/>
    <w:rsid w:val="00A54FC8"/>
    <w:rsid w:val="00A5737D"/>
    <w:rsid w:val="00A57C4F"/>
    <w:rsid w:val="00A61E05"/>
    <w:rsid w:val="00A62B9C"/>
    <w:rsid w:val="00A63067"/>
    <w:rsid w:val="00A637A9"/>
    <w:rsid w:val="00A643E4"/>
    <w:rsid w:val="00A6444A"/>
    <w:rsid w:val="00A707B9"/>
    <w:rsid w:val="00A7367B"/>
    <w:rsid w:val="00A73855"/>
    <w:rsid w:val="00A819B2"/>
    <w:rsid w:val="00A81D9F"/>
    <w:rsid w:val="00A85A75"/>
    <w:rsid w:val="00A85DFB"/>
    <w:rsid w:val="00AA35C7"/>
    <w:rsid w:val="00AA49A5"/>
    <w:rsid w:val="00AA5BB9"/>
    <w:rsid w:val="00AA64E9"/>
    <w:rsid w:val="00AA7705"/>
    <w:rsid w:val="00AA7BF4"/>
    <w:rsid w:val="00AB0AC2"/>
    <w:rsid w:val="00AB20F8"/>
    <w:rsid w:val="00AB3625"/>
    <w:rsid w:val="00AB5C58"/>
    <w:rsid w:val="00AB7463"/>
    <w:rsid w:val="00AC0B19"/>
    <w:rsid w:val="00AC2A29"/>
    <w:rsid w:val="00AC4075"/>
    <w:rsid w:val="00AC6F6A"/>
    <w:rsid w:val="00AD006F"/>
    <w:rsid w:val="00AD6448"/>
    <w:rsid w:val="00AD721A"/>
    <w:rsid w:val="00AD74DF"/>
    <w:rsid w:val="00AE0860"/>
    <w:rsid w:val="00AE0BA8"/>
    <w:rsid w:val="00AE1B7D"/>
    <w:rsid w:val="00AE6066"/>
    <w:rsid w:val="00AF1261"/>
    <w:rsid w:val="00AF33D8"/>
    <w:rsid w:val="00AF3EAA"/>
    <w:rsid w:val="00B00340"/>
    <w:rsid w:val="00B00D69"/>
    <w:rsid w:val="00B027FE"/>
    <w:rsid w:val="00B04592"/>
    <w:rsid w:val="00B04831"/>
    <w:rsid w:val="00B07436"/>
    <w:rsid w:val="00B10AC7"/>
    <w:rsid w:val="00B129B6"/>
    <w:rsid w:val="00B150C3"/>
    <w:rsid w:val="00B16522"/>
    <w:rsid w:val="00B203C6"/>
    <w:rsid w:val="00B216F4"/>
    <w:rsid w:val="00B27846"/>
    <w:rsid w:val="00B355FC"/>
    <w:rsid w:val="00B36F98"/>
    <w:rsid w:val="00B3723E"/>
    <w:rsid w:val="00B43397"/>
    <w:rsid w:val="00B474DB"/>
    <w:rsid w:val="00B5602C"/>
    <w:rsid w:val="00B56462"/>
    <w:rsid w:val="00B564EE"/>
    <w:rsid w:val="00B60048"/>
    <w:rsid w:val="00B611AA"/>
    <w:rsid w:val="00B6190D"/>
    <w:rsid w:val="00B62843"/>
    <w:rsid w:val="00B6536C"/>
    <w:rsid w:val="00B65CF4"/>
    <w:rsid w:val="00B70BFF"/>
    <w:rsid w:val="00B7101A"/>
    <w:rsid w:val="00B72110"/>
    <w:rsid w:val="00B721B0"/>
    <w:rsid w:val="00B724EB"/>
    <w:rsid w:val="00B72872"/>
    <w:rsid w:val="00B72FF9"/>
    <w:rsid w:val="00B7385B"/>
    <w:rsid w:val="00B74988"/>
    <w:rsid w:val="00B75114"/>
    <w:rsid w:val="00B75B61"/>
    <w:rsid w:val="00B77286"/>
    <w:rsid w:val="00B77445"/>
    <w:rsid w:val="00B8306A"/>
    <w:rsid w:val="00B84872"/>
    <w:rsid w:val="00B8778D"/>
    <w:rsid w:val="00B906B3"/>
    <w:rsid w:val="00B90756"/>
    <w:rsid w:val="00B9149A"/>
    <w:rsid w:val="00B91606"/>
    <w:rsid w:val="00B931A0"/>
    <w:rsid w:val="00B941FC"/>
    <w:rsid w:val="00B96784"/>
    <w:rsid w:val="00B96C11"/>
    <w:rsid w:val="00B97524"/>
    <w:rsid w:val="00BA3F6D"/>
    <w:rsid w:val="00BA40CF"/>
    <w:rsid w:val="00BA74DC"/>
    <w:rsid w:val="00BA78EB"/>
    <w:rsid w:val="00BB1181"/>
    <w:rsid w:val="00BB1444"/>
    <w:rsid w:val="00BB2753"/>
    <w:rsid w:val="00BB3F3F"/>
    <w:rsid w:val="00BB40B5"/>
    <w:rsid w:val="00BB52DF"/>
    <w:rsid w:val="00BB6713"/>
    <w:rsid w:val="00BB67BB"/>
    <w:rsid w:val="00BB755E"/>
    <w:rsid w:val="00BC29E5"/>
    <w:rsid w:val="00BC3922"/>
    <w:rsid w:val="00BC44CE"/>
    <w:rsid w:val="00BC53C7"/>
    <w:rsid w:val="00BC54CA"/>
    <w:rsid w:val="00BC6EA2"/>
    <w:rsid w:val="00BD3242"/>
    <w:rsid w:val="00BD5C5C"/>
    <w:rsid w:val="00BE075E"/>
    <w:rsid w:val="00BE10AC"/>
    <w:rsid w:val="00BE1570"/>
    <w:rsid w:val="00BE17E5"/>
    <w:rsid w:val="00BE1D4C"/>
    <w:rsid w:val="00BE4584"/>
    <w:rsid w:val="00BE7983"/>
    <w:rsid w:val="00BF089F"/>
    <w:rsid w:val="00BF5080"/>
    <w:rsid w:val="00BF7371"/>
    <w:rsid w:val="00BF792C"/>
    <w:rsid w:val="00BF7E93"/>
    <w:rsid w:val="00C016B9"/>
    <w:rsid w:val="00C054CD"/>
    <w:rsid w:val="00C064D0"/>
    <w:rsid w:val="00C07EAE"/>
    <w:rsid w:val="00C10BB1"/>
    <w:rsid w:val="00C140A8"/>
    <w:rsid w:val="00C17CD4"/>
    <w:rsid w:val="00C207F0"/>
    <w:rsid w:val="00C20E59"/>
    <w:rsid w:val="00C2308A"/>
    <w:rsid w:val="00C23533"/>
    <w:rsid w:val="00C23FC4"/>
    <w:rsid w:val="00C27A91"/>
    <w:rsid w:val="00C30BD5"/>
    <w:rsid w:val="00C328AD"/>
    <w:rsid w:val="00C33DA2"/>
    <w:rsid w:val="00C34972"/>
    <w:rsid w:val="00C35722"/>
    <w:rsid w:val="00C42440"/>
    <w:rsid w:val="00C43124"/>
    <w:rsid w:val="00C45525"/>
    <w:rsid w:val="00C5294F"/>
    <w:rsid w:val="00C570AC"/>
    <w:rsid w:val="00C6529A"/>
    <w:rsid w:val="00C669ED"/>
    <w:rsid w:val="00C67321"/>
    <w:rsid w:val="00C70B5F"/>
    <w:rsid w:val="00C713DC"/>
    <w:rsid w:val="00C73D50"/>
    <w:rsid w:val="00C7691D"/>
    <w:rsid w:val="00C76E30"/>
    <w:rsid w:val="00C823B5"/>
    <w:rsid w:val="00C904DF"/>
    <w:rsid w:val="00C90D60"/>
    <w:rsid w:val="00C92821"/>
    <w:rsid w:val="00C92FF8"/>
    <w:rsid w:val="00C94A43"/>
    <w:rsid w:val="00C954CB"/>
    <w:rsid w:val="00C978A9"/>
    <w:rsid w:val="00CA0DFC"/>
    <w:rsid w:val="00CA1C84"/>
    <w:rsid w:val="00CA1E83"/>
    <w:rsid w:val="00CA5845"/>
    <w:rsid w:val="00CA6581"/>
    <w:rsid w:val="00CB2B58"/>
    <w:rsid w:val="00CB2F1C"/>
    <w:rsid w:val="00CB6130"/>
    <w:rsid w:val="00CC0DFD"/>
    <w:rsid w:val="00CC41D5"/>
    <w:rsid w:val="00CC4C1A"/>
    <w:rsid w:val="00CC4FA3"/>
    <w:rsid w:val="00CC50A8"/>
    <w:rsid w:val="00CC525E"/>
    <w:rsid w:val="00CC6C80"/>
    <w:rsid w:val="00CC756C"/>
    <w:rsid w:val="00CD0A19"/>
    <w:rsid w:val="00CD101E"/>
    <w:rsid w:val="00CD223A"/>
    <w:rsid w:val="00CD2CBB"/>
    <w:rsid w:val="00CD33DB"/>
    <w:rsid w:val="00CD3F04"/>
    <w:rsid w:val="00CD4E76"/>
    <w:rsid w:val="00CD59C3"/>
    <w:rsid w:val="00CE2731"/>
    <w:rsid w:val="00CE5045"/>
    <w:rsid w:val="00CE79CF"/>
    <w:rsid w:val="00CE7EED"/>
    <w:rsid w:val="00CF00F4"/>
    <w:rsid w:val="00CF1389"/>
    <w:rsid w:val="00CF295F"/>
    <w:rsid w:val="00CF2D7F"/>
    <w:rsid w:val="00CF528C"/>
    <w:rsid w:val="00CF5E7A"/>
    <w:rsid w:val="00CF62EF"/>
    <w:rsid w:val="00CF7E73"/>
    <w:rsid w:val="00D04BDD"/>
    <w:rsid w:val="00D11650"/>
    <w:rsid w:val="00D12ED0"/>
    <w:rsid w:val="00D13898"/>
    <w:rsid w:val="00D13C01"/>
    <w:rsid w:val="00D14A10"/>
    <w:rsid w:val="00D153D6"/>
    <w:rsid w:val="00D16C04"/>
    <w:rsid w:val="00D174BF"/>
    <w:rsid w:val="00D176AC"/>
    <w:rsid w:val="00D22735"/>
    <w:rsid w:val="00D22D0F"/>
    <w:rsid w:val="00D235B3"/>
    <w:rsid w:val="00D32FEA"/>
    <w:rsid w:val="00D364B8"/>
    <w:rsid w:val="00D36E15"/>
    <w:rsid w:val="00D43CD7"/>
    <w:rsid w:val="00D44412"/>
    <w:rsid w:val="00D4484E"/>
    <w:rsid w:val="00D46E23"/>
    <w:rsid w:val="00D47836"/>
    <w:rsid w:val="00D563AD"/>
    <w:rsid w:val="00D56EEB"/>
    <w:rsid w:val="00D571B9"/>
    <w:rsid w:val="00D628AD"/>
    <w:rsid w:val="00D628E3"/>
    <w:rsid w:val="00D62C09"/>
    <w:rsid w:val="00D634F0"/>
    <w:rsid w:val="00D663B7"/>
    <w:rsid w:val="00D669A4"/>
    <w:rsid w:val="00D66D3D"/>
    <w:rsid w:val="00D73500"/>
    <w:rsid w:val="00D73756"/>
    <w:rsid w:val="00D749F0"/>
    <w:rsid w:val="00D74C23"/>
    <w:rsid w:val="00D75291"/>
    <w:rsid w:val="00D7536E"/>
    <w:rsid w:val="00D75F15"/>
    <w:rsid w:val="00D80391"/>
    <w:rsid w:val="00D813A6"/>
    <w:rsid w:val="00D83F7B"/>
    <w:rsid w:val="00D87CEC"/>
    <w:rsid w:val="00D900BB"/>
    <w:rsid w:val="00D90AD7"/>
    <w:rsid w:val="00D911FF"/>
    <w:rsid w:val="00D93E3C"/>
    <w:rsid w:val="00D9471B"/>
    <w:rsid w:val="00D96C5B"/>
    <w:rsid w:val="00DA2C70"/>
    <w:rsid w:val="00DB004C"/>
    <w:rsid w:val="00DB3E16"/>
    <w:rsid w:val="00DB4C0C"/>
    <w:rsid w:val="00DB54FE"/>
    <w:rsid w:val="00DC238B"/>
    <w:rsid w:val="00DC50D0"/>
    <w:rsid w:val="00DD0B5F"/>
    <w:rsid w:val="00DD2130"/>
    <w:rsid w:val="00DD2629"/>
    <w:rsid w:val="00DD7669"/>
    <w:rsid w:val="00DD7BD6"/>
    <w:rsid w:val="00DE129C"/>
    <w:rsid w:val="00DE15C2"/>
    <w:rsid w:val="00DE1C6C"/>
    <w:rsid w:val="00DE461D"/>
    <w:rsid w:val="00DE6C63"/>
    <w:rsid w:val="00DE7D55"/>
    <w:rsid w:val="00DF2E74"/>
    <w:rsid w:val="00DF3560"/>
    <w:rsid w:val="00DF47E6"/>
    <w:rsid w:val="00DF4E76"/>
    <w:rsid w:val="00DF71C3"/>
    <w:rsid w:val="00E027BC"/>
    <w:rsid w:val="00E06904"/>
    <w:rsid w:val="00E06FFF"/>
    <w:rsid w:val="00E12C80"/>
    <w:rsid w:val="00E13AEA"/>
    <w:rsid w:val="00E14633"/>
    <w:rsid w:val="00E15087"/>
    <w:rsid w:val="00E157E2"/>
    <w:rsid w:val="00E1782E"/>
    <w:rsid w:val="00E21D26"/>
    <w:rsid w:val="00E22692"/>
    <w:rsid w:val="00E22889"/>
    <w:rsid w:val="00E25981"/>
    <w:rsid w:val="00E30991"/>
    <w:rsid w:val="00E37261"/>
    <w:rsid w:val="00E41C2A"/>
    <w:rsid w:val="00E4618D"/>
    <w:rsid w:val="00E4690E"/>
    <w:rsid w:val="00E4762F"/>
    <w:rsid w:val="00E51D86"/>
    <w:rsid w:val="00E60AA1"/>
    <w:rsid w:val="00E615DB"/>
    <w:rsid w:val="00E627A7"/>
    <w:rsid w:val="00E633CD"/>
    <w:rsid w:val="00E63400"/>
    <w:rsid w:val="00E643E9"/>
    <w:rsid w:val="00E649BA"/>
    <w:rsid w:val="00E67D46"/>
    <w:rsid w:val="00E73C8D"/>
    <w:rsid w:val="00E74F5F"/>
    <w:rsid w:val="00E769BC"/>
    <w:rsid w:val="00E8027B"/>
    <w:rsid w:val="00E82BCA"/>
    <w:rsid w:val="00E83E8E"/>
    <w:rsid w:val="00E841EE"/>
    <w:rsid w:val="00E84233"/>
    <w:rsid w:val="00E86CDC"/>
    <w:rsid w:val="00E86D81"/>
    <w:rsid w:val="00E92B1C"/>
    <w:rsid w:val="00E96C3E"/>
    <w:rsid w:val="00EA29E9"/>
    <w:rsid w:val="00EA457E"/>
    <w:rsid w:val="00EA6B03"/>
    <w:rsid w:val="00EB0416"/>
    <w:rsid w:val="00EB171C"/>
    <w:rsid w:val="00EB1C2B"/>
    <w:rsid w:val="00EB228F"/>
    <w:rsid w:val="00EB5ABB"/>
    <w:rsid w:val="00EC0B2E"/>
    <w:rsid w:val="00EC41D7"/>
    <w:rsid w:val="00EC6675"/>
    <w:rsid w:val="00EC777D"/>
    <w:rsid w:val="00ED0785"/>
    <w:rsid w:val="00ED24E4"/>
    <w:rsid w:val="00ED29C5"/>
    <w:rsid w:val="00EE03A6"/>
    <w:rsid w:val="00EE27F7"/>
    <w:rsid w:val="00EE3974"/>
    <w:rsid w:val="00EE500C"/>
    <w:rsid w:val="00EE6B7F"/>
    <w:rsid w:val="00EE78AD"/>
    <w:rsid w:val="00EF065F"/>
    <w:rsid w:val="00EF103D"/>
    <w:rsid w:val="00EF50C4"/>
    <w:rsid w:val="00EF77E7"/>
    <w:rsid w:val="00F03104"/>
    <w:rsid w:val="00F043C0"/>
    <w:rsid w:val="00F04636"/>
    <w:rsid w:val="00F04E3A"/>
    <w:rsid w:val="00F0559E"/>
    <w:rsid w:val="00F05AAC"/>
    <w:rsid w:val="00F11AFF"/>
    <w:rsid w:val="00F11D59"/>
    <w:rsid w:val="00F14C2D"/>
    <w:rsid w:val="00F2421F"/>
    <w:rsid w:val="00F24B8C"/>
    <w:rsid w:val="00F26762"/>
    <w:rsid w:val="00F34033"/>
    <w:rsid w:val="00F35157"/>
    <w:rsid w:val="00F3561E"/>
    <w:rsid w:val="00F37A36"/>
    <w:rsid w:val="00F37B77"/>
    <w:rsid w:val="00F37EB0"/>
    <w:rsid w:val="00F41341"/>
    <w:rsid w:val="00F42857"/>
    <w:rsid w:val="00F42AE6"/>
    <w:rsid w:val="00F44BDF"/>
    <w:rsid w:val="00F44E5E"/>
    <w:rsid w:val="00F504EB"/>
    <w:rsid w:val="00F50886"/>
    <w:rsid w:val="00F52994"/>
    <w:rsid w:val="00F54AB5"/>
    <w:rsid w:val="00F63394"/>
    <w:rsid w:val="00F64663"/>
    <w:rsid w:val="00F65F0D"/>
    <w:rsid w:val="00F66B4B"/>
    <w:rsid w:val="00F72F2F"/>
    <w:rsid w:val="00F73B8D"/>
    <w:rsid w:val="00F73C7D"/>
    <w:rsid w:val="00F74408"/>
    <w:rsid w:val="00F74798"/>
    <w:rsid w:val="00F74B96"/>
    <w:rsid w:val="00F75582"/>
    <w:rsid w:val="00F779F7"/>
    <w:rsid w:val="00F77F25"/>
    <w:rsid w:val="00F80871"/>
    <w:rsid w:val="00F80CCD"/>
    <w:rsid w:val="00F833E9"/>
    <w:rsid w:val="00F8352D"/>
    <w:rsid w:val="00F864CC"/>
    <w:rsid w:val="00F8714C"/>
    <w:rsid w:val="00F967C3"/>
    <w:rsid w:val="00F96CF5"/>
    <w:rsid w:val="00F97546"/>
    <w:rsid w:val="00F97641"/>
    <w:rsid w:val="00FA0001"/>
    <w:rsid w:val="00FA0F73"/>
    <w:rsid w:val="00FA1A87"/>
    <w:rsid w:val="00FA2EA2"/>
    <w:rsid w:val="00FA3B4D"/>
    <w:rsid w:val="00FA49EA"/>
    <w:rsid w:val="00FA4B28"/>
    <w:rsid w:val="00FA5A99"/>
    <w:rsid w:val="00FA7C08"/>
    <w:rsid w:val="00FA7E27"/>
    <w:rsid w:val="00FB0EF0"/>
    <w:rsid w:val="00FB55C7"/>
    <w:rsid w:val="00FB6378"/>
    <w:rsid w:val="00FB789A"/>
    <w:rsid w:val="00FC0160"/>
    <w:rsid w:val="00FC43B7"/>
    <w:rsid w:val="00FC4EE8"/>
    <w:rsid w:val="00FC74D5"/>
    <w:rsid w:val="00FC764C"/>
    <w:rsid w:val="00FD0A2E"/>
    <w:rsid w:val="00FD21FE"/>
    <w:rsid w:val="00FD4242"/>
    <w:rsid w:val="00FD60D4"/>
    <w:rsid w:val="00FD6C00"/>
    <w:rsid w:val="00FD754A"/>
    <w:rsid w:val="00FE1152"/>
    <w:rsid w:val="00FE18B1"/>
    <w:rsid w:val="00FE1D47"/>
    <w:rsid w:val="00FE2EBA"/>
    <w:rsid w:val="00FE3FB6"/>
    <w:rsid w:val="00FE5BC5"/>
    <w:rsid w:val="00FF0A88"/>
    <w:rsid w:val="00FF175B"/>
    <w:rsid w:val="00FF4AD9"/>
    <w:rsid w:val="00FF77E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98670"/>
  <w14:defaultImageDpi w14:val="32767"/>
  <w15:chartTrackingRefBased/>
  <w15:docId w15:val="{72F12E48-EE5D-254D-8523-9182BB88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396F"/>
    <w:rPr>
      <w:rFonts w:ascii="Bookman Old Style" w:eastAsia="Times New Roman" w:hAnsi="Bookman Old Style" w:cs="Times New Roman"/>
      <w:szCs w:val="20"/>
      <w:lang w:val="es-ES" w:eastAsia="es-ES"/>
    </w:rPr>
  </w:style>
  <w:style w:type="paragraph" w:styleId="Ttulo1">
    <w:name w:val="heading 1"/>
    <w:basedOn w:val="Normal"/>
    <w:next w:val="Normal"/>
    <w:link w:val="Ttulo1Car"/>
    <w:qFormat/>
    <w:rsid w:val="00A7367B"/>
    <w:pPr>
      <w:keepNext/>
      <w:spacing w:before="240" w:after="60"/>
      <w:outlineLvl w:val="0"/>
    </w:pPr>
    <w:rPr>
      <w:rFonts w:ascii="Arial" w:hAnsi="Arial"/>
      <w:b/>
      <w:kern w:val="28"/>
      <w:sz w:val="28"/>
    </w:rPr>
  </w:style>
  <w:style w:type="paragraph" w:styleId="Ttulo2">
    <w:name w:val="heading 2"/>
    <w:basedOn w:val="Normal"/>
    <w:link w:val="Ttulo2Car"/>
    <w:qFormat/>
    <w:rsid w:val="00421D72"/>
    <w:pPr>
      <w:spacing w:before="100" w:beforeAutospacing="1" w:after="100" w:afterAutospacing="1"/>
      <w:outlineLvl w:val="1"/>
    </w:pPr>
    <w:rPr>
      <w:rFonts w:ascii="Times New Roman" w:hAnsi="Times New Roman"/>
      <w:b/>
      <w:bCs/>
      <w:sz w:val="36"/>
      <w:szCs w:val="36"/>
      <w:lang w:val="es-CR" w:eastAsia="es-CR"/>
    </w:rPr>
  </w:style>
  <w:style w:type="paragraph" w:styleId="Ttulo3">
    <w:name w:val="heading 3"/>
    <w:basedOn w:val="Normal"/>
    <w:next w:val="Normal"/>
    <w:link w:val="Ttulo3Car"/>
    <w:qFormat/>
    <w:rsid w:val="00A7367B"/>
    <w:pPr>
      <w:keepNext/>
      <w:numPr>
        <w:numId w:val="10"/>
      </w:numPr>
      <w:jc w:val="center"/>
      <w:outlineLvl w:val="2"/>
    </w:pPr>
    <w:rPr>
      <w:rFonts w:ascii="Times New Roman" w:hAnsi="Times New Roman"/>
    </w:rPr>
  </w:style>
  <w:style w:type="paragraph" w:styleId="Ttulo4">
    <w:name w:val="heading 4"/>
    <w:basedOn w:val="Normal"/>
    <w:next w:val="Normal"/>
    <w:link w:val="Ttulo4Car"/>
    <w:qFormat/>
    <w:rsid w:val="00A7367B"/>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A7367B"/>
    <w:pPr>
      <w:keepNext/>
      <w:jc w:val="both"/>
      <w:outlineLvl w:val="4"/>
    </w:pPr>
    <w:rPr>
      <w:rFonts w:ascii="Times New Roman" w:hAnsi="Times New Roman"/>
      <w:b/>
    </w:rPr>
  </w:style>
  <w:style w:type="paragraph" w:styleId="Ttulo6">
    <w:name w:val="heading 6"/>
    <w:basedOn w:val="Normal"/>
    <w:next w:val="Normal"/>
    <w:link w:val="Ttulo6Car"/>
    <w:qFormat/>
    <w:rsid w:val="00A7367B"/>
    <w:pPr>
      <w:keepNext/>
      <w:autoSpaceDE w:val="0"/>
      <w:autoSpaceDN w:val="0"/>
      <w:jc w:val="center"/>
      <w:outlineLvl w:val="5"/>
    </w:pPr>
    <w:rPr>
      <w:rFonts w:ascii="Times New Roman" w:hAnsi="Times New Roman"/>
      <w:b/>
      <w:bCs/>
      <w:sz w:val="22"/>
      <w:szCs w:val="22"/>
    </w:rPr>
  </w:style>
  <w:style w:type="paragraph" w:styleId="Ttulo7">
    <w:name w:val="heading 7"/>
    <w:basedOn w:val="Normal"/>
    <w:next w:val="Normal"/>
    <w:link w:val="Ttulo7Car"/>
    <w:qFormat/>
    <w:rsid w:val="00A7367B"/>
    <w:pPr>
      <w:spacing w:before="240" w:after="60"/>
      <w:outlineLvl w:val="6"/>
    </w:pPr>
    <w:rPr>
      <w:rFonts w:ascii="Times New Roman" w:hAnsi="Times New Roman"/>
      <w:szCs w:val="24"/>
    </w:rPr>
  </w:style>
  <w:style w:type="paragraph" w:styleId="Ttulo8">
    <w:name w:val="heading 8"/>
    <w:basedOn w:val="Normal"/>
    <w:next w:val="Normal"/>
    <w:link w:val="Ttulo8Car"/>
    <w:qFormat/>
    <w:rsid w:val="00A7367B"/>
    <w:pPr>
      <w:spacing w:before="240" w:after="60"/>
      <w:outlineLvl w:val="7"/>
    </w:pPr>
    <w:rPr>
      <w:rFonts w:ascii="Times New Roman" w:hAnsi="Times New Roman"/>
      <w:i/>
      <w:iCs/>
      <w:szCs w:val="24"/>
    </w:rPr>
  </w:style>
  <w:style w:type="paragraph" w:styleId="Ttulo9">
    <w:name w:val="heading 9"/>
    <w:basedOn w:val="Normal"/>
    <w:next w:val="Normal"/>
    <w:link w:val="Ttulo9Car"/>
    <w:qFormat/>
    <w:rsid w:val="00A7367B"/>
    <w:pPr>
      <w:spacing w:before="240" w:after="60"/>
      <w:outlineLvl w:val="8"/>
    </w:pPr>
    <w:rPr>
      <w:rFonts w:ascii="Arial" w:hAnsi="Arial"/>
      <w:b/>
      <w:i/>
      <w:sz w:val="18"/>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E307D"/>
    <w:pPr>
      <w:tabs>
        <w:tab w:val="center" w:pos="4419"/>
        <w:tab w:val="right" w:pos="8838"/>
      </w:tabs>
    </w:pPr>
    <w:rPr>
      <w:rFonts w:asciiTheme="minorHAnsi" w:eastAsiaTheme="minorHAnsi" w:hAnsiTheme="minorHAnsi" w:cstheme="minorBidi"/>
      <w:szCs w:val="24"/>
      <w:lang w:val="es-ES_tradnl" w:eastAsia="en-US"/>
    </w:rPr>
  </w:style>
  <w:style w:type="character" w:customStyle="1" w:styleId="EncabezadoCar">
    <w:name w:val="Encabezado Car"/>
    <w:basedOn w:val="Fuentedeprrafopredeter"/>
    <w:link w:val="Encabezado"/>
    <w:rsid w:val="006E307D"/>
  </w:style>
  <w:style w:type="paragraph" w:styleId="Piedepgina">
    <w:name w:val="footer"/>
    <w:basedOn w:val="Normal"/>
    <w:link w:val="PiedepginaCar"/>
    <w:unhideWhenUsed/>
    <w:rsid w:val="006E307D"/>
    <w:pPr>
      <w:tabs>
        <w:tab w:val="center" w:pos="4419"/>
        <w:tab w:val="right" w:pos="8838"/>
      </w:tabs>
    </w:pPr>
    <w:rPr>
      <w:rFonts w:asciiTheme="minorHAnsi" w:eastAsiaTheme="minorHAnsi" w:hAnsiTheme="minorHAnsi" w:cstheme="minorBidi"/>
      <w:szCs w:val="24"/>
      <w:lang w:val="es-ES_tradnl" w:eastAsia="en-US"/>
    </w:rPr>
  </w:style>
  <w:style w:type="character" w:customStyle="1" w:styleId="PiedepginaCar">
    <w:name w:val="Pie de página Car"/>
    <w:basedOn w:val="Fuentedeprrafopredeter"/>
    <w:link w:val="Piedepgina"/>
    <w:rsid w:val="006E307D"/>
  </w:style>
  <w:style w:type="character" w:styleId="Hipervnculo">
    <w:name w:val="Hyperlink"/>
    <w:basedOn w:val="Fuentedeprrafopredeter"/>
    <w:unhideWhenUsed/>
    <w:rsid w:val="006B396F"/>
    <w:rPr>
      <w:color w:val="0563C1" w:themeColor="hyperlink"/>
      <w:u w:val="single"/>
    </w:rPr>
  </w:style>
  <w:style w:type="character" w:styleId="Mencinsinresolver">
    <w:name w:val="Unresolved Mention"/>
    <w:basedOn w:val="Fuentedeprrafopredeter"/>
    <w:uiPriority w:val="99"/>
    <w:rsid w:val="006B396F"/>
    <w:rPr>
      <w:color w:val="605E5C"/>
      <w:shd w:val="clear" w:color="auto" w:fill="E1DFDD"/>
    </w:rPr>
  </w:style>
  <w:style w:type="character" w:styleId="Hipervnculovisitado">
    <w:name w:val="FollowedHyperlink"/>
    <w:basedOn w:val="Fuentedeprrafopredeter"/>
    <w:unhideWhenUsed/>
    <w:rsid w:val="0023159E"/>
    <w:rPr>
      <w:color w:val="954F72" w:themeColor="followedHyperlink"/>
      <w:u w:val="single"/>
    </w:rPr>
  </w:style>
  <w:style w:type="character" w:customStyle="1" w:styleId="Ttulo2Car">
    <w:name w:val="Título 2 Car"/>
    <w:basedOn w:val="Fuentedeprrafopredeter"/>
    <w:link w:val="Ttulo2"/>
    <w:rsid w:val="00421D72"/>
    <w:rPr>
      <w:rFonts w:ascii="Times New Roman" w:eastAsia="Times New Roman" w:hAnsi="Times New Roman" w:cs="Times New Roman"/>
      <w:b/>
      <w:bCs/>
      <w:sz w:val="36"/>
      <w:szCs w:val="36"/>
      <w:lang w:val="es-CR" w:eastAsia="es-CR"/>
    </w:rPr>
  </w:style>
  <w:style w:type="paragraph" w:customStyle="1" w:styleId="Default">
    <w:name w:val="Default"/>
    <w:rsid w:val="00421D72"/>
    <w:pPr>
      <w:autoSpaceDE w:val="0"/>
      <w:autoSpaceDN w:val="0"/>
      <w:adjustRightInd w:val="0"/>
    </w:pPr>
    <w:rPr>
      <w:rFonts w:ascii="Helvetica" w:hAnsi="Helvetica" w:cs="Helvetica"/>
      <w:color w:val="000000"/>
      <w:lang w:val="es-CR"/>
    </w:rPr>
  </w:style>
  <w:style w:type="paragraph" w:styleId="Prrafodelista">
    <w:name w:val="List Paragraph"/>
    <w:aliases w:val="Bullet 1,Use Case List Paragraph,lp1,Bullet List,FooterText,numbered,List Paragraph1,Paragraphe de liste1,Bulletr List Paragraph,列出段落,列出段落1,List Paragraph2,List Paragraph21,Listeafsnit1,Parágrafo da Lista1,Párrafo de lista1,リスト段落1,List"/>
    <w:basedOn w:val="Normal"/>
    <w:link w:val="PrrafodelistaCar"/>
    <w:uiPriority w:val="34"/>
    <w:qFormat/>
    <w:rsid w:val="00421D72"/>
    <w:pPr>
      <w:ind w:left="720"/>
      <w:contextualSpacing/>
    </w:pPr>
    <w:rPr>
      <w:rFonts w:asciiTheme="minorHAnsi" w:eastAsiaTheme="minorHAnsi" w:hAnsiTheme="minorHAnsi" w:cstheme="minorBidi"/>
      <w:szCs w:val="24"/>
      <w:lang w:val="es-CR" w:eastAsia="en-US"/>
    </w:rPr>
  </w:style>
  <w:style w:type="table" w:styleId="Tablaconcuadrcula">
    <w:name w:val="Table Grid"/>
    <w:basedOn w:val="Tablanormal"/>
    <w:uiPriority w:val="39"/>
    <w:rsid w:val="00421D72"/>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1 Car,Use Case List Paragraph Car,lp1 Car,Bullet List Car,FooterText Car,numbered Car,List Paragraph1 Car,Paragraphe de liste1 Car,Bulletr List Paragraph Car,列出段落 Car,列出段落1 Car,List Paragraph2 Car,List Paragraph21 Car"/>
    <w:link w:val="Prrafodelista"/>
    <w:uiPriority w:val="34"/>
    <w:qFormat/>
    <w:locked/>
    <w:rsid w:val="00421D72"/>
    <w:rPr>
      <w:lang w:val="es-CR"/>
    </w:rPr>
  </w:style>
  <w:style w:type="paragraph" w:customStyle="1" w:styleId="gmail-m-7323138512148861829gmail-msolistparagraph">
    <w:name w:val="gmail-m_-7323138512148861829gmail-msolistparagraph"/>
    <w:basedOn w:val="Normal"/>
    <w:rsid w:val="00421D72"/>
    <w:pPr>
      <w:spacing w:before="100" w:beforeAutospacing="1" w:after="100" w:afterAutospacing="1"/>
    </w:pPr>
    <w:rPr>
      <w:rFonts w:ascii="Calibri" w:eastAsiaTheme="minorHAnsi" w:hAnsi="Calibri" w:cs="Calibri"/>
      <w:sz w:val="22"/>
      <w:szCs w:val="22"/>
      <w:lang w:val="es-CR" w:eastAsia="es-CR"/>
    </w:rPr>
  </w:style>
  <w:style w:type="paragraph" w:styleId="Textodebloque">
    <w:name w:val="Block Text"/>
    <w:basedOn w:val="Normal"/>
    <w:unhideWhenUsed/>
    <w:rsid w:val="00421D72"/>
    <w:pPr>
      <w:ind w:left="567" w:right="900" w:firstLine="567"/>
      <w:jc w:val="both"/>
    </w:pPr>
    <w:rPr>
      <w:rFonts w:ascii="Arial" w:eastAsiaTheme="minorHAnsi" w:hAnsi="Arial" w:cs="Arial"/>
      <w:sz w:val="20"/>
      <w:lang w:val="es-CR"/>
    </w:rPr>
  </w:style>
  <w:style w:type="paragraph" w:styleId="Ttulo">
    <w:name w:val="Title"/>
    <w:basedOn w:val="Normal"/>
    <w:next w:val="Normal"/>
    <w:link w:val="TtuloCar"/>
    <w:qFormat/>
    <w:rsid w:val="00421D72"/>
    <w:pPr>
      <w:autoSpaceDE w:val="0"/>
      <w:autoSpaceDN w:val="0"/>
      <w:adjustRightInd w:val="0"/>
      <w:spacing w:line="259" w:lineRule="auto"/>
      <w:ind w:left="284"/>
      <w:contextualSpacing/>
      <w:jc w:val="center"/>
    </w:pPr>
    <w:rPr>
      <w:rFonts w:ascii="Arial" w:hAnsi="Arial" w:cs="Arial"/>
      <w:b/>
      <w:color w:val="000000"/>
      <w:szCs w:val="24"/>
    </w:rPr>
  </w:style>
  <w:style w:type="character" w:customStyle="1" w:styleId="TtuloCar">
    <w:name w:val="Título Car"/>
    <w:basedOn w:val="Fuentedeprrafopredeter"/>
    <w:link w:val="Ttulo"/>
    <w:rsid w:val="00421D72"/>
    <w:rPr>
      <w:rFonts w:ascii="Arial" w:eastAsia="Times New Roman" w:hAnsi="Arial" w:cs="Arial"/>
      <w:b/>
      <w:color w:val="000000"/>
      <w:lang w:val="es-ES" w:eastAsia="es-ES"/>
    </w:rPr>
  </w:style>
  <w:style w:type="character" w:styleId="Refdecomentario">
    <w:name w:val="annotation reference"/>
    <w:basedOn w:val="Fuentedeprrafopredeter"/>
    <w:uiPriority w:val="99"/>
    <w:unhideWhenUsed/>
    <w:rsid w:val="00421D72"/>
    <w:rPr>
      <w:sz w:val="16"/>
      <w:szCs w:val="16"/>
    </w:rPr>
  </w:style>
  <w:style w:type="paragraph" w:styleId="Textocomentario">
    <w:name w:val="annotation text"/>
    <w:basedOn w:val="Normal"/>
    <w:link w:val="TextocomentarioCar"/>
    <w:uiPriority w:val="99"/>
    <w:unhideWhenUsed/>
    <w:rsid w:val="00421D72"/>
    <w:rPr>
      <w:rFonts w:asciiTheme="minorHAnsi" w:eastAsiaTheme="minorHAnsi" w:hAnsiTheme="minorHAnsi" w:cstheme="minorBidi"/>
      <w:sz w:val="20"/>
      <w:lang w:val="es-CR" w:eastAsia="en-US"/>
    </w:rPr>
  </w:style>
  <w:style w:type="character" w:customStyle="1" w:styleId="TextocomentarioCar">
    <w:name w:val="Texto comentario Car"/>
    <w:basedOn w:val="Fuentedeprrafopredeter"/>
    <w:link w:val="Textocomentario"/>
    <w:uiPriority w:val="99"/>
    <w:rsid w:val="00421D72"/>
    <w:rPr>
      <w:sz w:val="20"/>
      <w:szCs w:val="20"/>
      <w:lang w:val="es-CR"/>
    </w:rPr>
  </w:style>
  <w:style w:type="paragraph" w:styleId="Asuntodelcomentario">
    <w:name w:val="annotation subject"/>
    <w:basedOn w:val="Textocomentario"/>
    <w:next w:val="Textocomentario"/>
    <w:link w:val="AsuntodelcomentarioCar"/>
    <w:unhideWhenUsed/>
    <w:rsid w:val="00421D72"/>
    <w:rPr>
      <w:b/>
      <w:bCs/>
    </w:rPr>
  </w:style>
  <w:style w:type="character" w:customStyle="1" w:styleId="AsuntodelcomentarioCar">
    <w:name w:val="Asunto del comentario Car"/>
    <w:basedOn w:val="TextocomentarioCar"/>
    <w:link w:val="Asuntodelcomentario"/>
    <w:rsid w:val="00421D72"/>
    <w:rPr>
      <w:b/>
      <w:bCs/>
      <w:sz w:val="20"/>
      <w:szCs w:val="20"/>
      <w:lang w:val="es-CR"/>
    </w:rPr>
  </w:style>
  <w:style w:type="paragraph" w:styleId="Textodeglobo">
    <w:name w:val="Balloon Text"/>
    <w:basedOn w:val="Normal"/>
    <w:link w:val="TextodegloboCar"/>
    <w:semiHidden/>
    <w:unhideWhenUsed/>
    <w:rsid w:val="00421D72"/>
    <w:rPr>
      <w:rFonts w:ascii="Segoe UI" w:eastAsiaTheme="minorHAnsi" w:hAnsi="Segoe UI" w:cs="Segoe UI"/>
      <w:sz w:val="18"/>
      <w:szCs w:val="18"/>
      <w:lang w:val="es-CR" w:eastAsia="en-US"/>
    </w:rPr>
  </w:style>
  <w:style w:type="character" w:customStyle="1" w:styleId="TextodegloboCar">
    <w:name w:val="Texto de globo Car"/>
    <w:basedOn w:val="Fuentedeprrafopredeter"/>
    <w:link w:val="Textodeglobo"/>
    <w:semiHidden/>
    <w:rsid w:val="00421D72"/>
    <w:rPr>
      <w:rFonts w:ascii="Segoe UI" w:hAnsi="Segoe UI" w:cs="Segoe UI"/>
      <w:sz w:val="18"/>
      <w:szCs w:val="18"/>
      <w:lang w:val="es-CR"/>
    </w:rPr>
  </w:style>
  <w:style w:type="paragraph" w:customStyle="1" w:styleId="m-8977278005106769742m4955136358448326429msolistparagraph">
    <w:name w:val="m_-8977278005106769742m4955136358448326429msolistparagraph"/>
    <w:basedOn w:val="Normal"/>
    <w:uiPriority w:val="99"/>
    <w:rsid w:val="00421D72"/>
    <w:pPr>
      <w:spacing w:before="100" w:beforeAutospacing="1" w:after="100" w:afterAutospacing="1"/>
    </w:pPr>
    <w:rPr>
      <w:rFonts w:ascii="Times New Roman" w:eastAsiaTheme="minorHAnsi" w:hAnsi="Times New Roman"/>
      <w:szCs w:val="24"/>
      <w:lang w:val="es-CR" w:eastAsia="es-CR"/>
    </w:rPr>
  </w:style>
  <w:style w:type="paragraph" w:styleId="Sangradetextonormal">
    <w:name w:val="Body Text Indent"/>
    <w:basedOn w:val="Normal"/>
    <w:link w:val="SangradetextonormalCar"/>
    <w:rsid w:val="00421D72"/>
    <w:pPr>
      <w:spacing w:after="120"/>
      <w:ind w:left="283"/>
    </w:pPr>
  </w:style>
  <w:style w:type="character" w:customStyle="1" w:styleId="SangradetextonormalCar">
    <w:name w:val="Sangría de texto normal Car"/>
    <w:basedOn w:val="Fuentedeprrafopredeter"/>
    <w:link w:val="Sangradetextonormal"/>
    <w:rsid w:val="00421D72"/>
    <w:rPr>
      <w:rFonts w:ascii="Bookman Old Style" w:eastAsia="Times New Roman" w:hAnsi="Bookman Old Style" w:cs="Times New Roman"/>
      <w:szCs w:val="20"/>
      <w:lang w:val="es-ES" w:eastAsia="es-ES"/>
    </w:rPr>
  </w:style>
  <w:style w:type="paragraph" w:styleId="NormalWeb">
    <w:name w:val="Normal (Web)"/>
    <w:basedOn w:val="Normal"/>
    <w:uiPriority w:val="99"/>
    <w:unhideWhenUsed/>
    <w:rsid w:val="00421D72"/>
    <w:pPr>
      <w:spacing w:before="100" w:beforeAutospacing="1" w:after="100" w:afterAutospacing="1"/>
    </w:pPr>
    <w:rPr>
      <w:rFonts w:ascii="Times New Roman" w:hAnsi="Times New Roman"/>
      <w:szCs w:val="24"/>
      <w:lang w:val="es-CR" w:eastAsia="es-CR"/>
    </w:rPr>
  </w:style>
  <w:style w:type="character" w:customStyle="1" w:styleId="tab-display-name">
    <w:name w:val="tab-display-name"/>
    <w:basedOn w:val="Fuentedeprrafopredeter"/>
    <w:rsid w:val="00421D72"/>
  </w:style>
  <w:style w:type="paragraph" w:customStyle="1" w:styleId="btn-group">
    <w:name w:val="btn-group"/>
    <w:basedOn w:val="Normal"/>
    <w:rsid w:val="00421D72"/>
    <w:pPr>
      <w:spacing w:before="100" w:beforeAutospacing="1" w:after="100" w:afterAutospacing="1"/>
    </w:pPr>
    <w:rPr>
      <w:rFonts w:ascii="Times New Roman" w:hAnsi="Times New Roman"/>
      <w:szCs w:val="24"/>
      <w:lang w:val="es-CR" w:eastAsia="es-CR"/>
    </w:rPr>
  </w:style>
  <w:style w:type="paragraph" w:styleId="Sinespaciado">
    <w:name w:val="No Spacing"/>
    <w:uiPriority w:val="1"/>
    <w:qFormat/>
    <w:rsid w:val="00421D72"/>
  </w:style>
  <w:style w:type="paragraph" w:styleId="Revisin">
    <w:name w:val="Revision"/>
    <w:hidden/>
    <w:uiPriority w:val="99"/>
    <w:semiHidden/>
    <w:rsid w:val="00421D72"/>
    <w:rPr>
      <w:lang w:val="es-CR"/>
    </w:rPr>
  </w:style>
  <w:style w:type="character" w:styleId="Textoennegrita">
    <w:name w:val="Strong"/>
    <w:basedOn w:val="Fuentedeprrafopredeter"/>
    <w:uiPriority w:val="22"/>
    <w:qFormat/>
    <w:rsid w:val="00B65CF4"/>
    <w:rPr>
      <w:b/>
      <w:bCs/>
    </w:rPr>
  </w:style>
  <w:style w:type="character" w:customStyle="1" w:styleId="ui-provider">
    <w:name w:val="ui-provider"/>
    <w:basedOn w:val="Fuentedeprrafopredeter"/>
    <w:rsid w:val="00402541"/>
  </w:style>
  <w:style w:type="character" w:customStyle="1" w:styleId="Ttulo1Car">
    <w:name w:val="Título 1 Car"/>
    <w:basedOn w:val="Fuentedeprrafopredeter"/>
    <w:link w:val="Ttulo1"/>
    <w:rsid w:val="00A7367B"/>
    <w:rPr>
      <w:rFonts w:ascii="Arial" w:eastAsia="Times New Roman" w:hAnsi="Arial" w:cs="Times New Roman"/>
      <w:b/>
      <w:kern w:val="28"/>
      <w:sz w:val="28"/>
      <w:szCs w:val="20"/>
      <w:lang w:val="es-ES" w:eastAsia="es-ES"/>
    </w:rPr>
  </w:style>
  <w:style w:type="character" w:customStyle="1" w:styleId="Ttulo3Car">
    <w:name w:val="Título 3 Car"/>
    <w:basedOn w:val="Fuentedeprrafopredeter"/>
    <w:link w:val="Ttulo3"/>
    <w:rsid w:val="00A7367B"/>
    <w:rPr>
      <w:rFonts w:ascii="Times New Roman" w:eastAsia="Times New Roman" w:hAnsi="Times New Roman" w:cs="Times New Roman"/>
      <w:szCs w:val="20"/>
      <w:lang w:val="es-ES" w:eastAsia="es-ES"/>
    </w:rPr>
  </w:style>
  <w:style w:type="character" w:customStyle="1" w:styleId="Ttulo4Car">
    <w:name w:val="Título 4 Car"/>
    <w:basedOn w:val="Fuentedeprrafopredeter"/>
    <w:link w:val="Ttulo4"/>
    <w:rsid w:val="00A7367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A7367B"/>
    <w:rPr>
      <w:rFonts w:ascii="Times New Roman" w:eastAsia="Times New Roman" w:hAnsi="Times New Roman" w:cs="Times New Roman"/>
      <w:b/>
      <w:szCs w:val="20"/>
      <w:lang w:val="es-ES" w:eastAsia="es-ES"/>
    </w:rPr>
  </w:style>
  <w:style w:type="character" w:customStyle="1" w:styleId="Ttulo6Car">
    <w:name w:val="Título 6 Car"/>
    <w:basedOn w:val="Fuentedeprrafopredeter"/>
    <w:link w:val="Ttulo6"/>
    <w:rsid w:val="00A7367B"/>
    <w:rPr>
      <w:rFonts w:ascii="Times New Roman" w:eastAsia="Times New Roman" w:hAnsi="Times New Roman" w:cs="Times New Roman"/>
      <w:b/>
      <w:bCs/>
      <w:sz w:val="22"/>
      <w:szCs w:val="22"/>
      <w:lang w:val="es-ES" w:eastAsia="es-ES"/>
    </w:rPr>
  </w:style>
  <w:style w:type="character" w:customStyle="1" w:styleId="Ttulo7Car">
    <w:name w:val="Título 7 Car"/>
    <w:basedOn w:val="Fuentedeprrafopredeter"/>
    <w:link w:val="Ttulo7"/>
    <w:rsid w:val="00A7367B"/>
    <w:rPr>
      <w:rFonts w:ascii="Times New Roman" w:eastAsia="Times New Roman" w:hAnsi="Times New Roman" w:cs="Times New Roman"/>
      <w:lang w:val="es-ES" w:eastAsia="es-ES"/>
    </w:rPr>
  </w:style>
  <w:style w:type="character" w:customStyle="1" w:styleId="Ttulo8Car">
    <w:name w:val="Título 8 Car"/>
    <w:basedOn w:val="Fuentedeprrafopredeter"/>
    <w:link w:val="Ttulo8"/>
    <w:rsid w:val="00A7367B"/>
    <w:rPr>
      <w:rFonts w:ascii="Times New Roman" w:eastAsia="Times New Roman" w:hAnsi="Times New Roman" w:cs="Times New Roman"/>
      <w:i/>
      <w:iCs/>
      <w:lang w:val="es-ES" w:eastAsia="es-ES"/>
    </w:rPr>
  </w:style>
  <w:style w:type="character" w:customStyle="1" w:styleId="Ttulo9Car">
    <w:name w:val="Título 9 Car"/>
    <w:basedOn w:val="Fuentedeprrafopredeter"/>
    <w:link w:val="Ttulo9"/>
    <w:rsid w:val="00A7367B"/>
    <w:rPr>
      <w:rFonts w:ascii="Arial" w:eastAsia="Times New Roman" w:hAnsi="Arial" w:cs="Times New Roman"/>
      <w:b/>
      <w:i/>
      <w:sz w:val="18"/>
      <w:szCs w:val="20"/>
      <w:lang w:val="es-CR" w:eastAsia="es-ES"/>
    </w:rPr>
  </w:style>
  <w:style w:type="paragraph" w:styleId="Textoindependiente">
    <w:name w:val="Body Text"/>
    <w:basedOn w:val="Normal"/>
    <w:link w:val="TextoindependienteCar"/>
    <w:rsid w:val="00A7367B"/>
    <w:pPr>
      <w:jc w:val="both"/>
    </w:pPr>
    <w:rPr>
      <w:rFonts w:ascii="Times New Roman" w:hAnsi="Times New Roman"/>
    </w:rPr>
  </w:style>
  <w:style w:type="character" w:customStyle="1" w:styleId="TextoindependienteCar">
    <w:name w:val="Texto independiente Car"/>
    <w:basedOn w:val="Fuentedeprrafopredeter"/>
    <w:link w:val="Textoindependiente"/>
    <w:rsid w:val="00A7367B"/>
    <w:rPr>
      <w:rFonts w:ascii="Times New Roman" w:eastAsia="Times New Roman" w:hAnsi="Times New Roman" w:cs="Times New Roman"/>
      <w:szCs w:val="20"/>
      <w:lang w:val="es-ES" w:eastAsia="es-ES"/>
    </w:rPr>
  </w:style>
  <w:style w:type="paragraph" w:styleId="Sangra3detindependiente">
    <w:name w:val="Body Text Indent 3"/>
    <w:basedOn w:val="Normal"/>
    <w:link w:val="Sangra3detindependienteCar"/>
    <w:rsid w:val="00A7367B"/>
    <w:pPr>
      <w:spacing w:after="120"/>
      <w:ind w:left="283"/>
    </w:pPr>
    <w:rPr>
      <w:rFonts w:ascii="Times New Roman" w:hAnsi="Times New Roman"/>
      <w:sz w:val="16"/>
      <w:szCs w:val="16"/>
    </w:rPr>
  </w:style>
  <w:style w:type="character" w:customStyle="1" w:styleId="Sangra3detindependienteCar">
    <w:name w:val="Sangría 3 de t. independiente Car"/>
    <w:basedOn w:val="Fuentedeprrafopredeter"/>
    <w:link w:val="Sangra3detindependiente"/>
    <w:rsid w:val="00A7367B"/>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A7367B"/>
    <w:pPr>
      <w:spacing w:after="120" w:line="480" w:lineRule="auto"/>
      <w:ind w:left="283"/>
    </w:pPr>
    <w:rPr>
      <w:rFonts w:ascii="Times New Roman" w:hAnsi="Times New Roman"/>
      <w:sz w:val="20"/>
    </w:rPr>
  </w:style>
  <w:style w:type="character" w:customStyle="1" w:styleId="Sangra2detindependienteCar">
    <w:name w:val="Sangría 2 de t. independiente Car"/>
    <w:basedOn w:val="Fuentedeprrafopredeter"/>
    <w:link w:val="Sangra2detindependiente"/>
    <w:rsid w:val="00A7367B"/>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A7367B"/>
    <w:pPr>
      <w:spacing w:after="120"/>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A7367B"/>
    <w:rPr>
      <w:rFonts w:ascii="Times New Roman" w:eastAsia="Times New Roman" w:hAnsi="Times New Roman" w:cs="Times New Roman"/>
      <w:sz w:val="16"/>
      <w:szCs w:val="16"/>
      <w:lang w:val="es-ES" w:eastAsia="es-ES"/>
    </w:rPr>
  </w:style>
  <w:style w:type="character" w:styleId="Nmerodepgina">
    <w:name w:val="page number"/>
    <w:basedOn w:val="Fuentedeprrafopredeter"/>
    <w:rsid w:val="00A7367B"/>
  </w:style>
  <w:style w:type="paragraph" w:customStyle="1" w:styleId="Noparagraphstyle">
    <w:name w:val="[No paragraph style]"/>
    <w:rsid w:val="00A7367B"/>
    <w:pPr>
      <w:widowControl w:val="0"/>
      <w:autoSpaceDE w:val="0"/>
      <w:autoSpaceDN w:val="0"/>
      <w:adjustRightInd w:val="0"/>
      <w:spacing w:line="288" w:lineRule="auto"/>
    </w:pPr>
    <w:rPr>
      <w:rFonts w:ascii="Times New Roman" w:eastAsia="Times New Roman" w:hAnsi="Times New Roman" w:cs="Times New Roman"/>
      <w:color w:val="000000"/>
      <w:lang w:val="es-ES" w:eastAsia="es-ES"/>
    </w:rPr>
  </w:style>
  <w:style w:type="paragraph" w:styleId="Lista">
    <w:name w:val="List"/>
    <w:basedOn w:val="Normal"/>
    <w:rsid w:val="00A7367B"/>
    <w:pPr>
      <w:widowControl w:val="0"/>
      <w:ind w:left="283" w:hanging="283"/>
    </w:pPr>
    <w:rPr>
      <w:rFonts w:ascii="Courier New" w:hAnsi="Courier New" w:cs="Courier New"/>
      <w:szCs w:val="24"/>
      <w:lang w:val="es-CR"/>
    </w:rPr>
  </w:style>
  <w:style w:type="paragraph" w:styleId="Lista3">
    <w:name w:val="List 3"/>
    <w:basedOn w:val="Normal"/>
    <w:rsid w:val="00A7367B"/>
    <w:pPr>
      <w:widowControl w:val="0"/>
      <w:ind w:left="849" w:hanging="283"/>
    </w:pPr>
    <w:rPr>
      <w:rFonts w:ascii="Courier New" w:hAnsi="Courier New" w:cs="Courier New"/>
      <w:szCs w:val="24"/>
      <w:lang w:val="es-CR"/>
    </w:rPr>
  </w:style>
  <w:style w:type="paragraph" w:styleId="Mapadeldocumento">
    <w:name w:val="Document Map"/>
    <w:basedOn w:val="Normal"/>
    <w:link w:val="MapadeldocumentoCar"/>
    <w:semiHidden/>
    <w:rsid w:val="00A7367B"/>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semiHidden/>
    <w:rsid w:val="00A7367B"/>
    <w:rPr>
      <w:rFonts w:ascii="Tahoma" w:eastAsia="Times New Roman" w:hAnsi="Tahoma" w:cs="Tahoma"/>
      <w:sz w:val="20"/>
      <w:szCs w:val="20"/>
      <w:shd w:val="clear" w:color="auto" w:fill="000080"/>
      <w:lang w:val="es-ES" w:eastAsia="es-ES"/>
    </w:rPr>
  </w:style>
  <w:style w:type="paragraph" w:styleId="HTMLconformatoprevio">
    <w:name w:val="HTML Preformatted"/>
    <w:basedOn w:val="Normal"/>
    <w:link w:val="HTMLconformatoprevioCar"/>
    <w:rsid w:val="00A73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conformatoprevioCar">
    <w:name w:val="HTML con formato previo Car"/>
    <w:basedOn w:val="Fuentedeprrafopredeter"/>
    <w:link w:val="HTMLconformatoprevio"/>
    <w:rsid w:val="00A7367B"/>
    <w:rPr>
      <w:rFonts w:ascii="Courier New" w:eastAsia="Courier New" w:hAnsi="Courier New" w:cs="Courier New"/>
      <w:sz w:val="20"/>
      <w:szCs w:val="20"/>
      <w:lang w:val="es-ES" w:eastAsia="es-ES"/>
    </w:rPr>
  </w:style>
  <w:style w:type="paragraph" w:customStyle="1" w:styleId="Sangradetindependiente">
    <w:name w:val="Sangría de t. independiente"/>
    <w:basedOn w:val="Normal"/>
    <w:rsid w:val="00A7367B"/>
    <w:pPr>
      <w:ind w:left="708"/>
    </w:pPr>
    <w:rPr>
      <w:rFonts w:ascii="Times New Roman" w:hAnsi="Times New Roman"/>
      <w:b/>
      <w:bCs/>
      <w:szCs w:val="24"/>
    </w:rPr>
  </w:style>
  <w:style w:type="paragraph" w:customStyle="1" w:styleId="Textoindependiente21">
    <w:name w:val="Texto independiente 21"/>
    <w:basedOn w:val="Normal"/>
    <w:rsid w:val="00A7367B"/>
    <w:pPr>
      <w:tabs>
        <w:tab w:val="left" w:pos="-720"/>
      </w:tabs>
      <w:suppressAutoHyphens/>
      <w:jc w:val="both"/>
    </w:pPr>
    <w:rPr>
      <w:rFonts w:ascii="Times New Roman" w:hAnsi="Times New Roman"/>
      <w:spacing w:val="-3"/>
      <w:lang w:val="es-ES_tradnl"/>
    </w:rPr>
  </w:style>
  <w:style w:type="paragraph" w:customStyle="1" w:styleId="Textosinformato1">
    <w:name w:val="Texto sin formato1"/>
    <w:basedOn w:val="Normal"/>
    <w:rsid w:val="00A7367B"/>
    <w:pPr>
      <w:widowControl w:val="0"/>
    </w:pPr>
    <w:rPr>
      <w:rFonts w:ascii="Courier New" w:hAnsi="Courier New"/>
      <w:sz w:val="20"/>
      <w:lang w:val="es-MX"/>
    </w:rPr>
  </w:style>
  <w:style w:type="paragraph" w:customStyle="1" w:styleId="Textoindependiente31">
    <w:name w:val="Texto independiente 31"/>
    <w:basedOn w:val="Normal"/>
    <w:rsid w:val="00A7367B"/>
    <w:pPr>
      <w:tabs>
        <w:tab w:val="left" w:pos="0"/>
        <w:tab w:val="left" w:pos="2552"/>
      </w:tabs>
      <w:suppressAutoHyphens/>
      <w:spacing w:line="240" w:lineRule="exact"/>
      <w:jc w:val="both"/>
    </w:pPr>
    <w:rPr>
      <w:rFonts w:ascii="Arial" w:hAnsi="Arial"/>
      <w:sz w:val="22"/>
      <w:lang w:val="es-CR"/>
    </w:rPr>
  </w:style>
  <w:style w:type="paragraph" w:styleId="Textoindependiente2">
    <w:name w:val="Body Text 2"/>
    <w:basedOn w:val="Normal"/>
    <w:link w:val="Textoindependiente2Car"/>
    <w:rsid w:val="00A7367B"/>
    <w:pPr>
      <w:tabs>
        <w:tab w:val="left" w:pos="0"/>
      </w:tabs>
      <w:suppressAutoHyphens/>
      <w:ind w:right="-57"/>
      <w:jc w:val="both"/>
    </w:pPr>
    <w:rPr>
      <w:rFonts w:ascii="Arial" w:hAnsi="Arial" w:cs="Arial"/>
      <w:sz w:val="22"/>
      <w:szCs w:val="22"/>
      <w:u w:val="single"/>
    </w:rPr>
  </w:style>
  <w:style w:type="character" w:customStyle="1" w:styleId="Textoindependiente2Car">
    <w:name w:val="Texto independiente 2 Car"/>
    <w:basedOn w:val="Fuentedeprrafopredeter"/>
    <w:link w:val="Textoindependiente2"/>
    <w:rsid w:val="00A7367B"/>
    <w:rPr>
      <w:rFonts w:ascii="Arial" w:eastAsia="Times New Roman" w:hAnsi="Arial" w:cs="Arial"/>
      <w:sz w:val="22"/>
      <w:szCs w:val="22"/>
      <w:u w:val="single"/>
      <w:lang w:val="es-ES" w:eastAsia="es-ES"/>
    </w:rPr>
  </w:style>
  <w:style w:type="paragraph" w:styleId="Lista4">
    <w:name w:val="List 4"/>
    <w:basedOn w:val="Normal"/>
    <w:rsid w:val="00A7367B"/>
    <w:pPr>
      <w:ind w:left="1132" w:hanging="283"/>
    </w:pPr>
    <w:rPr>
      <w:rFonts w:ascii="Times New Roman" w:hAnsi="Times New Roman"/>
      <w:szCs w:val="24"/>
    </w:rPr>
  </w:style>
  <w:style w:type="paragraph" w:customStyle="1" w:styleId="BodyText32">
    <w:name w:val="Body Text 32"/>
    <w:basedOn w:val="Normal"/>
    <w:rsid w:val="00A7367B"/>
    <w:pPr>
      <w:widowControl w:val="0"/>
      <w:spacing w:after="120"/>
      <w:ind w:left="283"/>
      <w:jc w:val="both"/>
    </w:pPr>
    <w:rPr>
      <w:rFonts w:ascii="Courier New" w:hAnsi="Courier New"/>
      <w:lang w:val="es-ES_tradnl"/>
    </w:rPr>
  </w:style>
  <w:style w:type="paragraph" w:styleId="Textosinformato">
    <w:name w:val="Plain Text"/>
    <w:basedOn w:val="Normal"/>
    <w:link w:val="TextosinformatoCar"/>
    <w:rsid w:val="00A7367B"/>
    <w:rPr>
      <w:rFonts w:ascii="Courier New" w:hAnsi="Courier New" w:cs="Courier New"/>
      <w:sz w:val="20"/>
    </w:rPr>
  </w:style>
  <w:style w:type="character" w:customStyle="1" w:styleId="TextosinformatoCar">
    <w:name w:val="Texto sin formato Car"/>
    <w:basedOn w:val="Fuentedeprrafopredeter"/>
    <w:link w:val="Textosinformato"/>
    <w:rsid w:val="00A7367B"/>
    <w:rPr>
      <w:rFonts w:ascii="Courier New" w:eastAsia="Times New Roman" w:hAnsi="Courier New" w:cs="Courier New"/>
      <w:sz w:val="20"/>
      <w:szCs w:val="20"/>
      <w:lang w:val="es-ES" w:eastAsia="es-ES"/>
    </w:rPr>
  </w:style>
  <w:style w:type="paragraph" w:customStyle="1" w:styleId="Prrafodelista2">
    <w:name w:val="Párrafo de lista2"/>
    <w:basedOn w:val="Normal"/>
    <w:qFormat/>
    <w:rsid w:val="00A7367B"/>
    <w:pPr>
      <w:widowControl w:val="0"/>
      <w:ind w:left="720"/>
      <w:jc w:val="both"/>
    </w:pPr>
    <w:rPr>
      <w:rFonts w:ascii="Arial" w:hAnsi="Arial"/>
      <w:szCs w:val="24"/>
    </w:rPr>
  </w:style>
  <w:style w:type="paragraph" w:customStyle="1" w:styleId="Textoindependiente22">
    <w:name w:val="Texto independiente 22"/>
    <w:basedOn w:val="Normal"/>
    <w:rsid w:val="00A7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b/>
      <w:lang w:val="es-ES_tradnl"/>
    </w:rPr>
  </w:style>
  <w:style w:type="numbering" w:customStyle="1" w:styleId="Sinlista1">
    <w:name w:val="Sin lista1"/>
    <w:next w:val="Sinlista"/>
    <w:semiHidden/>
    <w:unhideWhenUsed/>
    <w:rsid w:val="00076685"/>
  </w:style>
  <w:style w:type="paragraph" w:customStyle="1" w:styleId="Textoindependiente23">
    <w:name w:val="Texto independiente 23"/>
    <w:basedOn w:val="Normal"/>
    <w:rsid w:val="00076685"/>
    <w:pPr>
      <w:tabs>
        <w:tab w:val="left" w:pos="-720"/>
      </w:tabs>
      <w:suppressAutoHyphens/>
      <w:jc w:val="both"/>
    </w:pPr>
    <w:rPr>
      <w:rFonts w:ascii="Times New Roman" w:hAnsi="Times New Roman"/>
      <w:spacing w:val="-3"/>
      <w:lang w:val="es-ES_tradnl"/>
    </w:rPr>
  </w:style>
  <w:style w:type="paragraph" w:customStyle="1" w:styleId="Textosinformato2">
    <w:name w:val="Texto sin formato2"/>
    <w:basedOn w:val="Normal"/>
    <w:rsid w:val="00076685"/>
    <w:pPr>
      <w:widowControl w:val="0"/>
    </w:pPr>
    <w:rPr>
      <w:rFonts w:ascii="Courier New" w:hAnsi="Courier New"/>
      <w:sz w:val="20"/>
      <w:lang w:val="es-MX"/>
    </w:rPr>
  </w:style>
  <w:style w:type="paragraph" w:customStyle="1" w:styleId="Textoindependiente32">
    <w:name w:val="Texto independiente 32"/>
    <w:basedOn w:val="Normal"/>
    <w:rsid w:val="00076685"/>
    <w:pPr>
      <w:tabs>
        <w:tab w:val="left" w:pos="0"/>
        <w:tab w:val="left" w:pos="2552"/>
      </w:tabs>
      <w:suppressAutoHyphens/>
      <w:spacing w:line="240" w:lineRule="exact"/>
      <w:jc w:val="both"/>
    </w:pPr>
    <w:rPr>
      <w:rFonts w:ascii="Arial" w:hAnsi="Arial"/>
      <w:sz w:val="22"/>
      <w:lang w:val="es-CR"/>
    </w:rPr>
  </w:style>
  <w:style w:type="paragraph" w:customStyle="1" w:styleId="Prrafodelista3">
    <w:name w:val="Párrafo de lista3"/>
    <w:basedOn w:val="Normal"/>
    <w:qFormat/>
    <w:rsid w:val="00076685"/>
    <w:pPr>
      <w:widowControl w:val="0"/>
      <w:ind w:left="720"/>
      <w:jc w:val="both"/>
    </w:pPr>
    <w:rPr>
      <w:rFonts w:ascii="Arial" w:hAnsi="Arial"/>
      <w:szCs w:val="24"/>
    </w:rPr>
  </w:style>
  <w:style w:type="table" w:customStyle="1" w:styleId="Tablaconcuadrcula1">
    <w:name w:val="Tabla con cuadrícula1"/>
    <w:basedOn w:val="Tablanormal"/>
    <w:next w:val="Tablaconcuadrcula"/>
    <w:rsid w:val="00076685"/>
    <w:rPr>
      <w:rFonts w:ascii="Times New Roman" w:eastAsia="Times New Roman" w:hAnsi="Times New Roman" w:cs="Times New Roman"/>
      <w:sz w:val="20"/>
      <w:szCs w:val="20"/>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s">
    <w:name w:val="Viñetas"/>
    <w:basedOn w:val="Prrafodelista"/>
    <w:link w:val="VietasCar"/>
    <w:qFormat/>
    <w:rsid w:val="00EE03A6"/>
    <w:pPr>
      <w:numPr>
        <w:numId w:val="23"/>
      </w:numPr>
      <w:spacing w:before="20" w:after="20"/>
      <w:jc w:val="both"/>
    </w:pPr>
    <w:rPr>
      <w:rFonts w:ascii="Arial" w:hAnsi="Arial" w:cs="Arial"/>
      <w:color w:val="000000" w:themeColor="text1"/>
      <w:sz w:val="22"/>
      <w:szCs w:val="22"/>
    </w:rPr>
  </w:style>
  <w:style w:type="character" w:customStyle="1" w:styleId="VietasCar">
    <w:name w:val="Viñetas Car"/>
    <w:basedOn w:val="Fuentedeprrafopredeter"/>
    <w:link w:val="Vietas"/>
    <w:rsid w:val="00EE03A6"/>
    <w:rPr>
      <w:rFonts w:ascii="Arial" w:hAnsi="Arial" w:cs="Arial"/>
      <w:color w:val="000000" w:themeColor="text1"/>
      <w:sz w:val="22"/>
      <w:szCs w:val="22"/>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6973">
      <w:bodyDiv w:val="1"/>
      <w:marLeft w:val="0"/>
      <w:marRight w:val="0"/>
      <w:marTop w:val="0"/>
      <w:marBottom w:val="0"/>
      <w:divBdr>
        <w:top w:val="none" w:sz="0" w:space="0" w:color="auto"/>
        <w:left w:val="none" w:sz="0" w:space="0" w:color="auto"/>
        <w:bottom w:val="none" w:sz="0" w:space="0" w:color="auto"/>
        <w:right w:val="none" w:sz="0" w:space="0" w:color="auto"/>
      </w:divBdr>
    </w:div>
    <w:div w:id="77753146">
      <w:bodyDiv w:val="1"/>
      <w:marLeft w:val="0"/>
      <w:marRight w:val="0"/>
      <w:marTop w:val="0"/>
      <w:marBottom w:val="0"/>
      <w:divBdr>
        <w:top w:val="none" w:sz="0" w:space="0" w:color="auto"/>
        <w:left w:val="none" w:sz="0" w:space="0" w:color="auto"/>
        <w:bottom w:val="none" w:sz="0" w:space="0" w:color="auto"/>
        <w:right w:val="none" w:sz="0" w:space="0" w:color="auto"/>
      </w:divBdr>
    </w:div>
    <w:div w:id="179976985">
      <w:bodyDiv w:val="1"/>
      <w:marLeft w:val="0"/>
      <w:marRight w:val="0"/>
      <w:marTop w:val="0"/>
      <w:marBottom w:val="0"/>
      <w:divBdr>
        <w:top w:val="none" w:sz="0" w:space="0" w:color="auto"/>
        <w:left w:val="none" w:sz="0" w:space="0" w:color="auto"/>
        <w:bottom w:val="none" w:sz="0" w:space="0" w:color="auto"/>
        <w:right w:val="none" w:sz="0" w:space="0" w:color="auto"/>
      </w:divBdr>
    </w:div>
    <w:div w:id="587008907">
      <w:bodyDiv w:val="1"/>
      <w:marLeft w:val="0"/>
      <w:marRight w:val="0"/>
      <w:marTop w:val="0"/>
      <w:marBottom w:val="0"/>
      <w:divBdr>
        <w:top w:val="none" w:sz="0" w:space="0" w:color="auto"/>
        <w:left w:val="none" w:sz="0" w:space="0" w:color="auto"/>
        <w:bottom w:val="none" w:sz="0" w:space="0" w:color="auto"/>
        <w:right w:val="none" w:sz="0" w:space="0" w:color="auto"/>
      </w:divBdr>
    </w:div>
    <w:div w:id="688021266">
      <w:bodyDiv w:val="1"/>
      <w:marLeft w:val="0"/>
      <w:marRight w:val="0"/>
      <w:marTop w:val="0"/>
      <w:marBottom w:val="0"/>
      <w:divBdr>
        <w:top w:val="none" w:sz="0" w:space="0" w:color="auto"/>
        <w:left w:val="none" w:sz="0" w:space="0" w:color="auto"/>
        <w:bottom w:val="none" w:sz="0" w:space="0" w:color="auto"/>
        <w:right w:val="none" w:sz="0" w:space="0" w:color="auto"/>
      </w:divBdr>
    </w:div>
    <w:div w:id="730036262">
      <w:bodyDiv w:val="1"/>
      <w:marLeft w:val="0"/>
      <w:marRight w:val="0"/>
      <w:marTop w:val="0"/>
      <w:marBottom w:val="0"/>
      <w:divBdr>
        <w:top w:val="none" w:sz="0" w:space="0" w:color="auto"/>
        <w:left w:val="none" w:sz="0" w:space="0" w:color="auto"/>
        <w:bottom w:val="none" w:sz="0" w:space="0" w:color="auto"/>
        <w:right w:val="none" w:sz="0" w:space="0" w:color="auto"/>
      </w:divBdr>
    </w:div>
    <w:div w:id="817720718">
      <w:bodyDiv w:val="1"/>
      <w:marLeft w:val="0"/>
      <w:marRight w:val="0"/>
      <w:marTop w:val="0"/>
      <w:marBottom w:val="0"/>
      <w:divBdr>
        <w:top w:val="none" w:sz="0" w:space="0" w:color="auto"/>
        <w:left w:val="none" w:sz="0" w:space="0" w:color="auto"/>
        <w:bottom w:val="none" w:sz="0" w:space="0" w:color="auto"/>
        <w:right w:val="none" w:sz="0" w:space="0" w:color="auto"/>
      </w:divBdr>
    </w:div>
    <w:div w:id="991636719">
      <w:bodyDiv w:val="1"/>
      <w:marLeft w:val="0"/>
      <w:marRight w:val="0"/>
      <w:marTop w:val="0"/>
      <w:marBottom w:val="0"/>
      <w:divBdr>
        <w:top w:val="none" w:sz="0" w:space="0" w:color="auto"/>
        <w:left w:val="none" w:sz="0" w:space="0" w:color="auto"/>
        <w:bottom w:val="none" w:sz="0" w:space="0" w:color="auto"/>
        <w:right w:val="none" w:sz="0" w:space="0" w:color="auto"/>
      </w:divBdr>
    </w:div>
    <w:div w:id="1295060448">
      <w:bodyDiv w:val="1"/>
      <w:marLeft w:val="0"/>
      <w:marRight w:val="0"/>
      <w:marTop w:val="0"/>
      <w:marBottom w:val="0"/>
      <w:divBdr>
        <w:top w:val="none" w:sz="0" w:space="0" w:color="auto"/>
        <w:left w:val="none" w:sz="0" w:space="0" w:color="auto"/>
        <w:bottom w:val="none" w:sz="0" w:space="0" w:color="auto"/>
        <w:right w:val="none" w:sz="0" w:space="0" w:color="auto"/>
      </w:divBdr>
    </w:div>
    <w:div w:id="1443451496">
      <w:bodyDiv w:val="1"/>
      <w:marLeft w:val="0"/>
      <w:marRight w:val="0"/>
      <w:marTop w:val="0"/>
      <w:marBottom w:val="0"/>
      <w:divBdr>
        <w:top w:val="none" w:sz="0" w:space="0" w:color="auto"/>
        <w:left w:val="none" w:sz="0" w:space="0" w:color="auto"/>
        <w:bottom w:val="none" w:sz="0" w:space="0" w:color="auto"/>
        <w:right w:val="none" w:sz="0" w:space="0" w:color="auto"/>
      </w:divBdr>
    </w:div>
    <w:div w:id="1630740172">
      <w:bodyDiv w:val="1"/>
      <w:marLeft w:val="0"/>
      <w:marRight w:val="0"/>
      <w:marTop w:val="0"/>
      <w:marBottom w:val="0"/>
      <w:divBdr>
        <w:top w:val="none" w:sz="0" w:space="0" w:color="auto"/>
        <w:left w:val="none" w:sz="0" w:space="0" w:color="auto"/>
        <w:bottom w:val="none" w:sz="0" w:space="0" w:color="auto"/>
        <w:right w:val="none" w:sz="0" w:space="0" w:color="auto"/>
      </w:divBdr>
    </w:div>
    <w:div w:id="1705472899">
      <w:bodyDiv w:val="1"/>
      <w:marLeft w:val="0"/>
      <w:marRight w:val="0"/>
      <w:marTop w:val="0"/>
      <w:marBottom w:val="0"/>
      <w:divBdr>
        <w:top w:val="none" w:sz="0" w:space="0" w:color="auto"/>
        <w:left w:val="none" w:sz="0" w:space="0" w:color="auto"/>
        <w:bottom w:val="none" w:sz="0" w:space="0" w:color="auto"/>
        <w:right w:val="none" w:sz="0" w:space="0" w:color="auto"/>
      </w:divBdr>
    </w:div>
    <w:div w:id="179945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26D516CC7E2A4CA08C631306D7E53D" ma:contentTypeVersion="13" ma:contentTypeDescription="Crear nuevo documento." ma:contentTypeScope="" ma:versionID="b5d9e2390be7c5bff919b683468f0ac2">
  <xsd:schema xmlns:xsd="http://www.w3.org/2001/XMLSchema" xmlns:xs="http://www.w3.org/2001/XMLSchema" xmlns:p="http://schemas.microsoft.com/office/2006/metadata/properties" xmlns:ns2="3fcd54a6-edd0-4636-b41c-ef3df21251e4" xmlns:ns3="509dce49-0460-4fc5-a854-f6bc0a7f07f8" xmlns:ns4="91087a75-0b4b-453f-952d-1e25b4a76478" targetNamespace="http://schemas.microsoft.com/office/2006/metadata/properties" ma:root="true" ma:fieldsID="5f22713accb241475e4cc4646cdbd541" ns2:_="" ns3:_="" ns4:_="">
    <xsd:import namespace="3fcd54a6-edd0-4636-b41c-ef3df21251e4"/>
    <xsd:import namespace="509dce49-0460-4fc5-a854-f6bc0a7f07f8"/>
    <xsd:import namespace="91087a75-0b4b-453f-952d-1e25b4a764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d54a6-edd0-4636-b41c-ef3df21251e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dce49-0460-4fc5-a854-f6bc0a7f07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2fcee95-e451-4e0c-9d1e-9a9c452a0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87a75-0b4b-453f-952d-1e25b4a76478" elementFormDefault="qualified">
    <xsd:import namespace="http://schemas.microsoft.com/office/2006/documentManagement/types"/>
    <xsd:import namespace="http://schemas.microsoft.com/office/infopath/2007/PartnerControls"/>
    <xsd:element name="TaxCatchAll" ma:index="14" nillable="true" ma:displayName="Columna global de taxonomía" ma:hidden="true" ma:list="{82e4dcdf-5df4-4f9f-bd34-533ef91d222d}" ma:internalName="TaxCatchAll" ma:showField="CatchAllData" ma:web="91087a75-0b4b-453f-952d-1e25b4a76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9dce49-0460-4fc5-a854-f6bc0a7f07f8">
      <Terms xmlns="http://schemas.microsoft.com/office/infopath/2007/PartnerControls"/>
    </lcf76f155ced4ddcb4097134ff3c332f>
    <TaxCatchAll xmlns="91087a75-0b4b-453f-952d-1e25b4a76478" xsi:nil="true"/>
  </documentManagement>
</p:properties>
</file>

<file path=customXml/itemProps1.xml><?xml version="1.0" encoding="utf-8"?>
<ds:datastoreItem xmlns:ds="http://schemas.openxmlformats.org/officeDocument/2006/customXml" ds:itemID="{DEE9588B-0C44-42F0-A657-84B5CD632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d54a6-edd0-4636-b41c-ef3df21251e4"/>
    <ds:schemaRef ds:uri="509dce49-0460-4fc5-a854-f6bc0a7f07f8"/>
    <ds:schemaRef ds:uri="91087a75-0b4b-453f-952d-1e25b4a76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F5DFD-6C14-49E6-95FF-9AA8DFE92B86}">
  <ds:schemaRefs>
    <ds:schemaRef ds:uri="http://schemas.microsoft.com/sharepoint/v3/contenttype/forms"/>
  </ds:schemaRefs>
</ds:datastoreItem>
</file>

<file path=customXml/itemProps3.xml><?xml version="1.0" encoding="utf-8"?>
<ds:datastoreItem xmlns:ds="http://schemas.openxmlformats.org/officeDocument/2006/customXml" ds:itemID="{D0E36D1A-EDDD-49C9-92F2-868F7D356ED1}">
  <ds:schemaRefs>
    <ds:schemaRef ds:uri="http://schemas.microsoft.com/office/2006/metadata/properties"/>
    <ds:schemaRef ds:uri="http://schemas.microsoft.com/office/infopath/2007/PartnerControls"/>
    <ds:schemaRef ds:uri="509dce49-0460-4fc5-a854-f6bc0a7f07f8"/>
    <ds:schemaRef ds:uri="91087a75-0b4b-453f-952d-1e25b4a76478"/>
  </ds:schemaRefs>
</ds:datastoreItem>
</file>

<file path=docMetadata/LabelInfo.xml><?xml version="1.0" encoding="utf-8"?>
<clbl:labelList xmlns:clbl="http://schemas.microsoft.com/office/2020/mipLabelMetadata">
  <clbl:label id="{1e315b97-afad-4dd3-8924-d10acb763960}" enabled="0" method="" siteId="{1e315b97-afad-4dd3-8924-d10acb763960}" removed="1"/>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2725</Words>
  <Characters>14990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Natalia José Marín Noguera</cp:lastModifiedBy>
  <cp:revision>7</cp:revision>
  <dcterms:created xsi:type="dcterms:W3CDTF">2023-09-26T17:57:00Z</dcterms:created>
  <dcterms:modified xsi:type="dcterms:W3CDTF">2023-11-13T16:40:00Z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0x0101001426D516CC7E2A4CA08C631306D7E53D</vt:lpwstr>
  </property>
</Properties>
</file>