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052E" w14:textId="2C534D48" w:rsidR="00FC4D3C" w:rsidRPr="00915469" w:rsidRDefault="00FC4D3C" w:rsidP="0037658F">
      <w:pPr>
        <w:spacing w:after="0" w:line="240" w:lineRule="auto"/>
        <w:jc w:val="both"/>
        <w:rPr>
          <w:rFonts w:ascii="Arial" w:hAnsi="Arial" w:cs="Arial"/>
          <w:sz w:val="20"/>
          <w:szCs w:val="20"/>
        </w:rPr>
      </w:pPr>
      <w:r w:rsidRPr="00915469">
        <w:rPr>
          <w:rFonts w:ascii="Arial" w:hAnsi="Arial" w:cs="Arial"/>
          <w:sz w:val="20"/>
          <w:szCs w:val="20"/>
        </w:rPr>
        <w:t>Por medio de la presente, Yo_________________________________, cédula ________________ y/o mi representada _______________________, cédula</w:t>
      </w:r>
      <w:r w:rsidR="001A2FAC" w:rsidRPr="00915469">
        <w:rPr>
          <w:rFonts w:ascii="Arial" w:hAnsi="Arial" w:cs="Arial"/>
          <w:sz w:val="20"/>
          <w:szCs w:val="20"/>
        </w:rPr>
        <w:t xml:space="preserve"> jurídica</w:t>
      </w:r>
      <w:r w:rsidRPr="00915469">
        <w:rPr>
          <w:rFonts w:ascii="Arial" w:hAnsi="Arial" w:cs="Arial"/>
          <w:sz w:val="20"/>
          <w:szCs w:val="20"/>
        </w:rPr>
        <w:t xml:space="preserve"> ________________ Oferente del Servicio de Asistencia Vial</w:t>
      </w:r>
      <w:r w:rsidR="00040A6A" w:rsidRPr="00915469">
        <w:rPr>
          <w:rFonts w:ascii="Arial" w:hAnsi="Arial" w:cs="Arial"/>
          <w:sz w:val="20"/>
          <w:szCs w:val="20"/>
        </w:rPr>
        <w:t xml:space="preserve"> - Domiciliar</w:t>
      </w:r>
      <w:r w:rsidRPr="00915469">
        <w:rPr>
          <w:rFonts w:ascii="Arial" w:hAnsi="Arial" w:cs="Arial"/>
          <w:sz w:val="20"/>
          <w:szCs w:val="20"/>
        </w:rPr>
        <w:t xml:space="preserve">, mediante el servicio de </w:t>
      </w:r>
      <w:r w:rsidR="00040A6A" w:rsidRPr="00915469">
        <w:rPr>
          <w:rFonts w:ascii="Arial" w:hAnsi="Arial" w:cs="Arial"/>
          <w:sz w:val="20"/>
          <w:szCs w:val="20"/>
        </w:rPr>
        <w:t>Traslado de personas</w:t>
      </w:r>
      <w:r w:rsidRPr="00915469">
        <w:rPr>
          <w:rFonts w:ascii="Arial" w:hAnsi="Arial" w:cs="Arial"/>
          <w:sz w:val="20"/>
          <w:szCs w:val="20"/>
        </w:rPr>
        <w:t xml:space="preserve">. Declaro bajo fe de juramento que: </w:t>
      </w:r>
    </w:p>
    <w:p w14:paraId="72AD9B63" w14:textId="77777777" w:rsidR="0037658F" w:rsidRPr="00915469" w:rsidRDefault="0037658F" w:rsidP="0037658F">
      <w:pPr>
        <w:spacing w:after="0" w:line="240" w:lineRule="auto"/>
        <w:jc w:val="both"/>
        <w:rPr>
          <w:rFonts w:ascii="Arial" w:hAnsi="Arial" w:cs="Arial"/>
          <w:sz w:val="20"/>
          <w:szCs w:val="20"/>
        </w:rPr>
      </w:pPr>
    </w:p>
    <w:p w14:paraId="73B7950D" w14:textId="64DE0CCE" w:rsidR="00915469" w:rsidRPr="00915469" w:rsidRDefault="00FC4D3C" w:rsidP="00915469">
      <w:pPr>
        <w:pStyle w:val="Prrafodelista"/>
        <w:numPr>
          <w:ilvl w:val="0"/>
          <w:numId w:val="7"/>
        </w:numPr>
        <w:jc w:val="both"/>
        <w:rPr>
          <w:rFonts w:ascii="Arial" w:hAnsi="Arial" w:cs="Arial"/>
          <w:sz w:val="20"/>
          <w:szCs w:val="20"/>
        </w:rPr>
      </w:pPr>
      <w:r w:rsidRPr="00915469">
        <w:rPr>
          <w:rFonts w:ascii="Arial" w:hAnsi="Arial" w:cs="Arial"/>
          <w:sz w:val="20"/>
          <w:szCs w:val="20"/>
        </w:rPr>
        <w:t xml:space="preserve">Cuento con una organización y un giro comercial debidamente constituido y con amplias posibilidades de </w:t>
      </w:r>
      <w:proofErr w:type="spellStart"/>
      <w:proofErr w:type="gramStart"/>
      <w:r w:rsidRPr="00915469">
        <w:rPr>
          <w:rFonts w:ascii="Arial" w:hAnsi="Arial" w:cs="Arial"/>
          <w:sz w:val="20"/>
          <w:szCs w:val="20"/>
        </w:rPr>
        <w:t>auto-organización</w:t>
      </w:r>
      <w:proofErr w:type="spellEnd"/>
      <w:proofErr w:type="gramEnd"/>
      <w:r w:rsidRPr="00915469">
        <w:rPr>
          <w:rFonts w:ascii="Arial" w:hAnsi="Arial" w:cs="Arial"/>
          <w:sz w:val="20"/>
          <w:szCs w:val="20"/>
        </w:rPr>
        <w:t xml:space="preserve"> para efectos del servicio a brindar.</w:t>
      </w:r>
    </w:p>
    <w:p w14:paraId="359E290E" w14:textId="77777777" w:rsidR="00915469" w:rsidRPr="00915469" w:rsidRDefault="00915469" w:rsidP="00915469">
      <w:pPr>
        <w:pStyle w:val="Prrafodelista"/>
        <w:jc w:val="both"/>
        <w:rPr>
          <w:rFonts w:ascii="Arial" w:hAnsi="Arial" w:cs="Arial"/>
          <w:sz w:val="20"/>
          <w:szCs w:val="20"/>
        </w:rPr>
      </w:pPr>
    </w:p>
    <w:p w14:paraId="1231D06B" w14:textId="0BA5D3B6" w:rsidR="00915469" w:rsidRPr="00915469" w:rsidRDefault="00915469" w:rsidP="00915469">
      <w:pPr>
        <w:pStyle w:val="Prrafodelista"/>
        <w:numPr>
          <w:ilvl w:val="0"/>
          <w:numId w:val="7"/>
        </w:numPr>
        <w:jc w:val="both"/>
        <w:rPr>
          <w:rFonts w:ascii="Arial" w:hAnsi="Arial" w:cs="Arial"/>
          <w:sz w:val="20"/>
          <w:szCs w:val="20"/>
        </w:rPr>
      </w:pPr>
      <w:r w:rsidRPr="00915469">
        <w:rPr>
          <w:rFonts w:ascii="Arial" w:hAnsi="Arial" w:cs="Arial"/>
          <w:sz w:val="20"/>
          <w:szCs w:val="20"/>
        </w:rPr>
        <w:t>Ni los miembros de la sociedad que represento ni mi persona, nos encontramos sujetos al régimen de prohibiciones de los artículos 24, 25, 26, 27, 28, 29 y 30 de la Ley General de Contratación Pública, los cuales citan:</w:t>
      </w:r>
    </w:p>
    <w:p w14:paraId="1C155783" w14:textId="77777777" w:rsidR="00915469" w:rsidRPr="00915469" w:rsidRDefault="00915469" w:rsidP="00915469">
      <w:pPr>
        <w:spacing w:before="20" w:after="20"/>
        <w:jc w:val="both"/>
        <w:rPr>
          <w:rFonts w:ascii="Arial" w:hAnsi="Arial" w:cs="Arial"/>
          <w:sz w:val="20"/>
          <w:szCs w:val="20"/>
        </w:rPr>
      </w:pPr>
    </w:p>
    <w:p w14:paraId="79CB10BB" w14:textId="77777777" w:rsidR="00915469" w:rsidRPr="00915469" w:rsidRDefault="00915469" w:rsidP="00915469">
      <w:pPr>
        <w:pStyle w:val="NormalWeb"/>
        <w:spacing w:before="20" w:beforeAutospacing="0" w:after="20" w:afterAutospacing="0" w:line="259" w:lineRule="auto"/>
        <w:ind w:left="993" w:right="900"/>
        <w:jc w:val="both"/>
        <w:rPr>
          <w:rFonts w:ascii="Arial" w:hAnsi="Arial" w:cs="Arial"/>
          <w:b/>
          <w:bCs/>
          <w:i/>
          <w:iCs/>
          <w:color w:val="000000"/>
          <w:sz w:val="20"/>
          <w:szCs w:val="20"/>
        </w:rPr>
      </w:pPr>
      <w:r w:rsidRPr="00915469">
        <w:rPr>
          <w:rFonts w:ascii="Arial" w:hAnsi="Arial" w:cs="Arial"/>
          <w:b/>
          <w:bCs/>
          <w:i/>
          <w:iCs/>
          <w:color w:val="000000"/>
          <w:sz w:val="20"/>
          <w:szCs w:val="20"/>
        </w:rPr>
        <w:t>Prohibiciones</w:t>
      </w:r>
    </w:p>
    <w:p w14:paraId="7E4DD575" w14:textId="77777777" w:rsidR="00915469" w:rsidRPr="00915469" w:rsidRDefault="00915469" w:rsidP="00915469">
      <w:pPr>
        <w:pStyle w:val="NormalWeb"/>
        <w:spacing w:before="20" w:beforeAutospacing="0" w:after="20" w:afterAutospacing="0" w:line="259" w:lineRule="auto"/>
        <w:ind w:left="993" w:right="900"/>
        <w:jc w:val="both"/>
        <w:rPr>
          <w:rFonts w:ascii="Arial" w:hAnsi="Arial" w:cs="Arial"/>
          <w:b/>
          <w:bCs/>
          <w:i/>
          <w:iCs/>
          <w:color w:val="000000"/>
          <w:sz w:val="20"/>
          <w:szCs w:val="20"/>
        </w:rPr>
      </w:pPr>
    </w:p>
    <w:p w14:paraId="0B02EFB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00000"/>
          <w:sz w:val="20"/>
          <w:szCs w:val="20"/>
        </w:rPr>
      </w:pPr>
      <w:r w:rsidRPr="00915469">
        <w:rPr>
          <w:rFonts w:ascii="Arial" w:hAnsi="Arial" w:cs="Arial"/>
          <w:i/>
          <w:iCs/>
          <w:color w:val="000000"/>
          <w:sz w:val="20"/>
          <w:szCs w:val="20"/>
        </w:rPr>
        <w:t>A</w:t>
      </w:r>
      <w:r w:rsidRPr="00915469">
        <w:rPr>
          <w:rFonts w:ascii="Arial" w:hAnsi="Arial" w:cs="Arial"/>
          <w:i/>
          <w:iCs/>
          <w:color w:val="101010"/>
          <w:sz w:val="20"/>
          <w:szCs w:val="20"/>
        </w:rPr>
        <w:t>RTÍCULO</w:t>
      </w:r>
      <w:r w:rsidRPr="00915469">
        <w:rPr>
          <w:rFonts w:ascii="Arial" w:hAnsi="Arial" w:cs="Arial"/>
          <w:i/>
          <w:iCs/>
          <w:color w:val="000000"/>
          <w:sz w:val="20"/>
          <w:szCs w:val="20"/>
        </w:rPr>
        <w:t xml:space="preserve"> 24- Ámbito de aplicación. </w:t>
      </w:r>
    </w:p>
    <w:p w14:paraId="0AB28C28"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p>
    <w:p w14:paraId="7EB7A41B"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r w:rsidRPr="00915469">
        <w:rPr>
          <w:rFonts w:ascii="Arial" w:eastAsia="Times New Roman" w:hAnsi="Arial" w:cs="Arial"/>
          <w:i/>
          <w:iCs/>
          <w:color w:val="000000"/>
          <w:sz w:val="20"/>
          <w:szCs w:val="20"/>
          <w:lang w:eastAsia="es-CR"/>
        </w:rPr>
        <w:t xml:space="preserve">La prohibición para participar en procedimientos de contratación pública se extiende a lo largo de todo el procedimiento de contratación, desde la definición del objeto </w:t>
      </w:r>
      <w:r w:rsidRPr="00915469">
        <w:rPr>
          <w:rFonts w:ascii="Arial" w:hAnsi="Arial" w:cs="Arial"/>
          <w:i/>
          <w:iCs/>
          <w:color w:val="000000"/>
          <w:sz w:val="20"/>
          <w:szCs w:val="20"/>
        </w:rPr>
        <w:t>contractual hasta la fase de ejecución.</w:t>
      </w:r>
    </w:p>
    <w:p w14:paraId="661FAE3F" w14:textId="77777777" w:rsidR="00915469" w:rsidRPr="00915469" w:rsidRDefault="00915469" w:rsidP="00915469">
      <w:pPr>
        <w:pStyle w:val="NormalWeb"/>
        <w:spacing w:before="20" w:beforeAutospacing="0" w:after="20" w:afterAutospacing="0" w:line="259" w:lineRule="auto"/>
        <w:ind w:left="993" w:right="900"/>
        <w:jc w:val="both"/>
        <w:rPr>
          <w:rFonts w:ascii="Arial" w:hAnsi="Arial" w:cs="Arial"/>
          <w:i/>
          <w:iCs/>
          <w:color w:val="000000"/>
          <w:sz w:val="20"/>
          <w:szCs w:val="20"/>
        </w:rPr>
      </w:pPr>
    </w:p>
    <w:p w14:paraId="686C8C43"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r w:rsidRPr="00915469">
        <w:rPr>
          <w:rFonts w:ascii="Arial" w:eastAsia="Times New Roman" w:hAnsi="Arial" w:cs="Arial"/>
          <w:i/>
          <w:iCs/>
          <w:color w:val="000000"/>
          <w:sz w:val="20"/>
          <w:szCs w:val="20"/>
          <w:lang w:eastAsia="es-CR"/>
        </w:rPr>
        <w:t>A</w:t>
      </w:r>
      <w:r w:rsidRPr="00915469">
        <w:rPr>
          <w:rFonts w:ascii="Arial" w:hAnsi="Arial" w:cs="Arial"/>
          <w:i/>
          <w:iCs/>
          <w:color w:val="101010"/>
          <w:sz w:val="20"/>
          <w:szCs w:val="20"/>
        </w:rPr>
        <w:t>RTÍCULO</w:t>
      </w:r>
      <w:r w:rsidRPr="00915469">
        <w:rPr>
          <w:rFonts w:ascii="Arial" w:eastAsia="Times New Roman" w:hAnsi="Arial" w:cs="Arial"/>
          <w:i/>
          <w:iCs/>
          <w:color w:val="000000"/>
          <w:sz w:val="20"/>
          <w:szCs w:val="20"/>
          <w:lang w:eastAsia="es-CR"/>
        </w:rPr>
        <w:t xml:space="preserve"> 25- Participación de los servidores públicos dentro del procedimiento de contratación pública.</w:t>
      </w:r>
    </w:p>
    <w:p w14:paraId="274DDD54"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p>
    <w:p w14:paraId="7130A413"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r w:rsidRPr="00915469">
        <w:rPr>
          <w:rFonts w:ascii="Arial" w:eastAsia="Times New Roman" w:hAnsi="Arial" w:cs="Arial"/>
          <w:i/>
          <w:iCs/>
          <w:color w:val="000000"/>
          <w:sz w:val="20"/>
          <w:szCs w:val="20"/>
          <w:lang w:eastAsia="es-CR"/>
        </w:rPr>
        <w:t>Existirá participación directa del servidor público cuando, por el ejercicio de sus funciones, tenga la facultad jurídica de decidir, deliberar, opinar, asesorar o participar de cualquier otra forma directamente en el procedimiento de contratación, entendido este desde la definición del objeto contractual hasta su ejecución final.</w:t>
      </w:r>
    </w:p>
    <w:p w14:paraId="72134E75"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p>
    <w:p w14:paraId="69B5CB86"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r w:rsidRPr="00915469">
        <w:rPr>
          <w:rFonts w:ascii="Arial" w:eastAsia="Times New Roman" w:hAnsi="Arial" w:cs="Arial"/>
          <w:i/>
          <w:iCs/>
          <w:color w:val="000000"/>
          <w:sz w:val="20"/>
          <w:szCs w:val="20"/>
          <w:lang w:eastAsia="es-CR"/>
        </w:rPr>
        <w:t>Este supuesto abarca a quienes deben rendir dictámenes o informes técnicos, preparar o tramitar alguna de las fases del procedimiento de contratación o fiscalizar la fase de ejecución.</w:t>
      </w:r>
    </w:p>
    <w:p w14:paraId="7E4DB89B"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p>
    <w:p w14:paraId="06B005DA"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r w:rsidRPr="00915469">
        <w:rPr>
          <w:rFonts w:ascii="Arial" w:eastAsia="Times New Roman" w:hAnsi="Arial" w:cs="Arial"/>
          <w:i/>
          <w:iCs/>
          <w:color w:val="000000"/>
          <w:sz w:val="20"/>
          <w:szCs w:val="20"/>
          <w:lang w:eastAsia="es-CR"/>
        </w:rPr>
        <w:t>La participación directa incluye a las personas físicas contratadas por servicios profesionales que intervengan en el procedimiento de contratación pública.</w:t>
      </w:r>
    </w:p>
    <w:p w14:paraId="29DD3345"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p>
    <w:p w14:paraId="2604A4F3" w14:textId="77777777" w:rsidR="00915469" w:rsidRPr="00915469" w:rsidRDefault="00915469" w:rsidP="00915469">
      <w:pPr>
        <w:autoSpaceDE w:val="0"/>
        <w:autoSpaceDN w:val="0"/>
        <w:adjustRightInd w:val="0"/>
        <w:spacing w:after="0" w:line="240" w:lineRule="auto"/>
        <w:ind w:left="993" w:right="900"/>
        <w:jc w:val="both"/>
        <w:rPr>
          <w:rFonts w:ascii="Arial" w:eastAsia="Times New Roman" w:hAnsi="Arial" w:cs="Arial"/>
          <w:i/>
          <w:iCs/>
          <w:color w:val="000000"/>
          <w:sz w:val="20"/>
          <w:szCs w:val="20"/>
          <w:lang w:eastAsia="es-CR"/>
        </w:rPr>
      </w:pPr>
      <w:r w:rsidRPr="00915469">
        <w:rPr>
          <w:rFonts w:ascii="Arial" w:eastAsia="Times New Roman" w:hAnsi="Arial" w:cs="Arial"/>
          <w:i/>
          <w:iCs/>
          <w:color w:val="000000"/>
          <w:sz w:val="20"/>
          <w:szCs w:val="20"/>
          <w:lang w:eastAsia="es-CR"/>
        </w:rPr>
        <w:t xml:space="preserve">Existirá participación indirecta de los servidores públicos cuando por interpósita </w:t>
      </w:r>
      <w:r w:rsidRPr="00915469">
        <w:rPr>
          <w:rFonts w:ascii="Arial" w:hAnsi="Arial" w:cs="Arial"/>
          <w:i/>
          <w:iCs/>
          <w:color w:val="000000"/>
          <w:sz w:val="20"/>
          <w:szCs w:val="20"/>
        </w:rPr>
        <w:t>persona, física o jurídica, se participe en los procedimientos de contratación.</w:t>
      </w:r>
    </w:p>
    <w:p w14:paraId="1B38D1AD" w14:textId="77777777" w:rsidR="00915469" w:rsidRPr="00915469" w:rsidRDefault="00915469" w:rsidP="00915469">
      <w:pPr>
        <w:pStyle w:val="NormalWeb"/>
        <w:spacing w:before="20" w:beforeAutospacing="0" w:after="20" w:afterAutospacing="0" w:line="259" w:lineRule="auto"/>
        <w:ind w:left="993" w:right="900"/>
        <w:jc w:val="both"/>
        <w:rPr>
          <w:rFonts w:ascii="Arial" w:hAnsi="Arial" w:cs="Arial"/>
          <w:i/>
          <w:iCs/>
          <w:color w:val="000000"/>
          <w:sz w:val="20"/>
          <w:szCs w:val="20"/>
        </w:rPr>
      </w:pPr>
    </w:p>
    <w:p w14:paraId="6DD093B1" w14:textId="77777777" w:rsidR="00915469" w:rsidRPr="00915469" w:rsidRDefault="00915469" w:rsidP="00915469">
      <w:pPr>
        <w:autoSpaceDE w:val="0"/>
        <w:autoSpaceDN w:val="0"/>
        <w:adjustRightInd w:val="0"/>
        <w:spacing w:after="0" w:line="240" w:lineRule="auto"/>
        <w:ind w:left="993" w:right="900"/>
        <w:rPr>
          <w:rFonts w:ascii="Arial" w:hAnsi="Arial" w:cs="Arial"/>
          <w:i/>
          <w:iCs/>
          <w:color w:val="0F0F10"/>
          <w:sz w:val="20"/>
          <w:szCs w:val="20"/>
        </w:rPr>
      </w:pPr>
      <w:r w:rsidRPr="00915469">
        <w:rPr>
          <w:rFonts w:ascii="Arial" w:hAnsi="Arial" w:cs="Arial"/>
          <w:i/>
          <w:iCs/>
          <w:color w:val="101010"/>
          <w:sz w:val="20"/>
          <w:szCs w:val="20"/>
        </w:rPr>
        <w:t xml:space="preserve">ARTÍCULO 26- </w:t>
      </w:r>
      <w:r w:rsidRPr="00915469">
        <w:rPr>
          <w:rFonts w:ascii="Arial" w:hAnsi="Arial" w:cs="Arial"/>
          <w:i/>
          <w:iCs/>
          <w:color w:val="0F0F10"/>
          <w:sz w:val="20"/>
          <w:szCs w:val="20"/>
        </w:rPr>
        <w:t>Prohibición sobreviniente</w:t>
      </w:r>
    </w:p>
    <w:p w14:paraId="75BECFD4" w14:textId="77777777" w:rsidR="00915469" w:rsidRPr="00915469" w:rsidRDefault="00915469" w:rsidP="00915469">
      <w:pPr>
        <w:autoSpaceDE w:val="0"/>
        <w:autoSpaceDN w:val="0"/>
        <w:adjustRightInd w:val="0"/>
        <w:spacing w:after="0" w:line="240" w:lineRule="auto"/>
        <w:ind w:left="993" w:right="900"/>
        <w:rPr>
          <w:rFonts w:ascii="Arial" w:hAnsi="Arial" w:cs="Arial"/>
          <w:i/>
          <w:iCs/>
          <w:color w:val="0F0F10"/>
          <w:sz w:val="20"/>
          <w:szCs w:val="20"/>
        </w:rPr>
      </w:pPr>
    </w:p>
    <w:p w14:paraId="3437F2D3"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E0E0E"/>
          <w:sz w:val="20"/>
          <w:szCs w:val="20"/>
        </w:rPr>
      </w:pPr>
      <w:r w:rsidRPr="00915469">
        <w:rPr>
          <w:rFonts w:ascii="Arial" w:hAnsi="Arial" w:cs="Arial"/>
          <w:i/>
          <w:iCs/>
          <w:color w:val="0E0E0E"/>
          <w:sz w:val="20"/>
          <w:szCs w:val="20"/>
        </w:rPr>
        <w:t>Existirá prohibición sobreviniente cuando la causal de prohibición respectiva se produzca después de emitida la decisión inicial del procedimiento de contratación y antes del acto de adjudicación. En tal caso, la oferta afectada por la prohibición no podrá ser adjudicada y se liberará al oferente de todo compromiso con la Administración.</w:t>
      </w:r>
    </w:p>
    <w:p w14:paraId="616B5766" w14:textId="77777777" w:rsidR="00915469" w:rsidRPr="00915469" w:rsidRDefault="00915469" w:rsidP="00915469">
      <w:pPr>
        <w:autoSpaceDE w:val="0"/>
        <w:autoSpaceDN w:val="0"/>
        <w:adjustRightInd w:val="0"/>
        <w:spacing w:after="0" w:line="240" w:lineRule="auto"/>
        <w:ind w:left="993" w:right="900"/>
        <w:rPr>
          <w:rFonts w:ascii="Arial" w:hAnsi="Arial" w:cs="Arial"/>
          <w:i/>
          <w:iCs/>
          <w:color w:val="0E0E0E"/>
          <w:sz w:val="20"/>
          <w:szCs w:val="20"/>
        </w:rPr>
      </w:pPr>
    </w:p>
    <w:p w14:paraId="6E04E095"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r w:rsidRPr="00915469">
        <w:rPr>
          <w:rFonts w:ascii="Arial" w:hAnsi="Arial" w:cs="Arial"/>
          <w:i/>
          <w:iCs/>
          <w:color w:val="0D0D0E"/>
          <w:sz w:val="20"/>
          <w:szCs w:val="20"/>
        </w:rPr>
        <w:t xml:space="preserve">Cuando la causal de la prohibición sobrevenga sobre un contratista favorecido con una adjudicación en firme, deberá informarlo a la Administración dentro de </w:t>
      </w:r>
      <w:r w:rsidRPr="00915469">
        <w:rPr>
          <w:rFonts w:ascii="Arial" w:hAnsi="Arial" w:cs="Arial"/>
          <w:i/>
          <w:iCs/>
          <w:color w:val="0D0D0E"/>
          <w:sz w:val="20"/>
          <w:szCs w:val="20"/>
        </w:rPr>
        <w:lastRenderedPageBreak/>
        <w:t>los cinco días hábiles al acaecimiento del hecho, a fin de que se deje constancia de dicha situación en el expediente administrativo electrónico. En tal caso, la Administración deberá velar, con especial diligencia, porque el contrato se ejecute bajo las condiciones pactadas, sin que puedan existir tratos distintos de los dados a otros contratistas en iguales condiciones.</w:t>
      </w:r>
    </w:p>
    <w:p w14:paraId="4C28AFFC" w14:textId="77777777" w:rsidR="00915469" w:rsidRPr="00915469" w:rsidRDefault="00915469" w:rsidP="00915469">
      <w:pPr>
        <w:spacing w:before="20" w:after="20"/>
        <w:ind w:left="993" w:right="900"/>
        <w:rPr>
          <w:rFonts w:ascii="Arial" w:hAnsi="Arial" w:cs="Arial"/>
          <w:i/>
          <w:iCs/>
          <w:sz w:val="20"/>
          <w:szCs w:val="20"/>
        </w:rPr>
      </w:pPr>
    </w:p>
    <w:p w14:paraId="4FF43A20" w14:textId="77777777" w:rsidR="00915469" w:rsidRPr="00915469" w:rsidRDefault="00915469" w:rsidP="00915469">
      <w:pPr>
        <w:autoSpaceDE w:val="0"/>
        <w:autoSpaceDN w:val="0"/>
        <w:adjustRightInd w:val="0"/>
        <w:spacing w:after="0" w:line="240" w:lineRule="auto"/>
        <w:ind w:left="993" w:right="900"/>
        <w:rPr>
          <w:rFonts w:ascii="Arial" w:hAnsi="Arial" w:cs="Arial"/>
          <w:i/>
          <w:iCs/>
          <w:color w:val="0D0D0E"/>
          <w:sz w:val="20"/>
          <w:szCs w:val="20"/>
        </w:rPr>
      </w:pPr>
      <w:r w:rsidRPr="00915469">
        <w:rPr>
          <w:rFonts w:ascii="Arial" w:hAnsi="Arial" w:cs="Arial"/>
          <w:i/>
          <w:iCs/>
          <w:color w:val="0D0D0E"/>
          <w:sz w:val="20"/>
          <w:szCs w:val="20"/>
        </w:rPr>
        <w:t>ARTÍCULO 27- Deber de abstención de los funcionarios</w:t>
      </w:r>
    </w:p>
    <w:p w14:paraId="6766C6D2"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p>
    <w:p w14:paraId="6CE66763"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r w:rsidRPr="00915469">
        <w:rPr>
          <w:rFonts w:ascii="Arial" w:hAnsi="Arial" w:cs="Arial"/>
          <w:i/>
          <w:iCs/>
          <w:color w:val="0D0D0E"/>
          <w:sz w:val="20"/>
          <w:szCs w:val="20"/>
        </w:rPr>
        <w:t>Aquellas personas servidoras públicas que intervengan en cualquier etapa de los procedimientos de contratación deberán abstenerse de participar en todo tipo de decisión de la que sea posible llegar a obtener algún beneficio para sí, su cónyuge, compañero o compañera en unión de hecho o sus parientes hasta el tercer grado por consanguinidad o afinidad. Igualmente, deberá abstenerse de todo tipo de decisión en aquellos casos donde participen terceros con los que tenga relaciones profesionales, laborales o de negocios y en los procedimientos en los que participen sociedades en las que las personas antes referidas ejerzan algún puesto de dirección o representación o tengan participación en el capital social o sean beneficiarias finales.</w:t>
      </w:r>
    </w:p>
    <w:p w14:paraId="5E193FE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p>
    <w:p w14:paraId="09B502A5"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r w:rsidRPr="00915469">
        <w:rPr>
          <w:rFonts w:ascii="Arial" w:hAnsi="Arial" w:cs="Arial"/>
          <w:i/>
          <w:iCs/>
          <w:color w:val="0D0D0E"/>
          <w:sz w:val="20"/>
          <w:szCs w:val="20"/>
        </w:rPr>
        <w:t>En caso de duda sobre la existencia de un conflicto de intereses en los términos del párrafo anterior, se deberá optar por la abstención.</w:t>
      </w:r>
    </w:p>
    <w:p w14:paraId="00332E3D"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p>
    <w:p w14:paraId="468199C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r w:rsidRPr="00915469">
        <w:rPr>
          <w:rFonts w:ascii="Arial" w:hAnsi="Arial" w:cs="Arial"/>
          <w:i/>
          <w:iCs/>
          <w:color w:val="0D0D0E"/>
          <w:sz w:val="20"/>
          <w:szCs w:val="20"/>
        </w:rPr>
        <w:t>Todos los servidores públicos deberán abstenerse de participar, opinar o influir, en cualquier forma, en la ejecución del contrato, cuando la causal sobreviniente de prohibición configure un conflicto de intereses real o potencial, conforme se establezca en el reglamento.</w:t>
      </w:r>
    </w:p>
    <w:p w14:paraId="74F522EF"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p>
    <w:p w14:paraId="7B4A298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color w:val="0D0D0E"/>
          <w:sz w:val="20"/>
          <w:szCs w:val="20"/>
        </w:rPr>
      </w:pPr>
      <w:r w:rsidRPr="00915469">
        <w:rPr>
          <w:rFonts w:ascii="Arial" w:hAnsi="Arial" w:cs="Arial"/>
          <w:i/>
          <w:iCs/>
          <w:color w:val="0D0D0E"/>
          <w:sz w:val="20"/>
          <w:szCs w:val="20"/>
        </w:rPr>
        <w:t>Se prohíbe a los servidores públicos, ya sea directamente o a través de interpósita persona, adquirir acciones o cualquier tipo de participación en el capital social de personas jurídicas que tengan contratos en ejecución o actos de adjudicación en firme con las entidades para las cuales laboran, derivados de procedimientos en los cuales hayan tenido injerencia o poder de decisión en cualquier etapa, inclusive en su fiscalización posterior o en la etapa de ejecución.</w:t>
      </w:r>
    </w:p>
    <w:p w14:paraId="6727FFE0" w14:textId="77777777" w:rsidR="00915469" w:rsidRPr="00915469" w:rsidRDefault="00915469" w:rsidP="00915469">
      <w:pPr>
        <w:spacing w:before="20" w:after="20"/>
        <w:ind w:left="993" w:right="900"/>
        <w:jc w:val="both"/>
        <w:rPr>
          <w:rFonts w:ascii="Arial" w:hAnsi="Arial" w:cs="Arial"/>
          <w:i/>
          <w:iCs/>
          <w:color w:val="0D0D0E"/>
          <w:sz w:val="20"/>
          <w:szCs w:val="20"/>
        </w:rPr>
      </w:pPr>
    </w:p>
    <w:p w14:paraId="04901A82"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ARTÍCULO 28-Alcance de la prohibición</w:t>
      </w:r>
    </w:p>
    <w:p w14:paraId="27559072" w14:textId="77777777" w:rsidR="00915469" w:rsidRPr="00915469" w:rsidRDefault="00915469" w:rsidP="00915469">
      <w:pPr>
        <w:spacing w:before="20" w:after="20"/>
        <w:ind w:left="993" w:right="900"/>
        <w:jc w:val="both"/>
        <w:rPr>
          <w:rFonts w:ascii="Arial" w:hAnsi="Arial" w:cs="Arial"/>
          <w:i/>
          <w:iCs/>
          <w:sz w:val="20"/>
          <w:szCs w:val="20"/>
        </w:rPr>
      </w:pPr>
    </w:p>
    <w:p w14:paraId="18932721"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En los procedimientos de contratación pública tendrán prohibido participar como oferentes, en forma directa o indirecta:</w:t>
      </w:r>
    </w:p>
    <w:p w14:paraId="6050DBED" w14:textId="77777777" w:rsidR="00915469" w:rsidRPr="00915469" w:rsidRDefault="00915469" w:rsidP="00915469">
      <w:pPr>
        <w:spacing w:before="20" w:after="20"/>
        <w:ind w:left="993" w:right="900"/>
        <w:jc w:val="both"/>
        <w:rPr>
          <w:rFonts w:ascii="Arial" w:hAnsi="Arial" w:cs="Arial"/>
          <w:i/>
          <w:iCs/>
          <w:sz w:val="20"/>
          <w:szCs w:val="20"/>
        </w:rPr>
      </w:pPr>
    </w:p>
    <w:p w14:paraId="1912031E"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a) El presidente y los vicepresidentes de la República; los ministros, con cartera</w:t>
      </w:r>
    </w:p>
    <w:p w14:paraId="630E5E94"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o sin ella; los viceministros; los diputados de la Asamblea Legislativa; los</w:t>
      </w:r>
    </w:p>
    <w:p w14:paraId="394F34F3"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 xml:space="preserve">magistrados propietarios y suplentes del Poder Judicial y del Tribunal Supremo de Elecciones; el contralor y el subcontralor Generales de la República; el defensor y el defensor adjunto de los Habitantes; el procurador general y el procurador general adjunto de la República; el tesorero y el subtesorero nacionales, el fiscal general de la República, el director y el subdirector de Contratación Pública; el regulador general de la República; los </w:t>
      </w:r>
      <w:r w:rsidRPr="00915469">
        <w:rPr>
          <w:rFonts w:ascii="Arial" w:hAnsi="Arial" w:cs="Arial"/>
          <w:i/>
          <w:iCs/>
          <w:sz w:val="20"/>
          <w:szCs w:val="20"/>
        </w:rPr>
        <w:lastRenderedPageBreak/>
        <w:t>superintendentes de entidades financieras, de Valores, de Seguros y de Pensiones, así como los respectivos intendentes y los jerarcas de la Superintendencia de Telecomunicaciones. En los casos de puestos de elección</w:t>
      </w:r>
    </w:p>
    <w:p w14:paraId="2EAF184F"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popular, la prohibición comenzará a surtir efectos a partir de la publicación del</w:t>
      </w:r>
    </w:p>
    <w:p w14:paraId="0E4453DD"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respectivo nombramiento en La Gaceta.</w:t>
      </w:r>
    </w:p>
    <w:p w14:paraId="6E51EB7F" w14:textId="77777777" w:rsidR="00915469" w:rsidRPr="00915469" w:rsidRDefault="00915469" w:rsidP="00915469">
      <w:pPr>
        <w:spacing w:before="20" w:after="20"/>
        <w:ind w:left="993" w:right="900"/>
        <w:jc w:val="both"/>
        <w:rPr>
          <w:rFonts w:ascii="Arial" w:hAnsi="Arial" w:cs="Arial"/>
          <w:i/>
          <w:iCs/>
          <w:sz w:val="20"/>
          <w:szCs w:val="20"/>
        </w:rPr>
      </w:pPr>
    </w:p>
    <w:p w14:paraId="57C45967"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b) Todos los servidores públicos en los procedimientos de contratación pública</w:t>
      </w:r>
    </w:p>
    <w:p w14:paraId="22A69E69"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que promueva la propia entidad en la que estos presten sus servicios, o que sean promovidos para atender las necesidades de la entidad en que laboran. Con la propia entidad, los miembros de junta directiva, los presidentes ejecutivos, los gerentes y los subgerentes, tanto de las instituciones descentralizadas como de las empresas públicas, los regidores y síndicos propietarios y suplentes y el alcalde y los vicealcaldes municipales.</w:t>
      </w:r>
    </w:p>
    <w:p w14:paraId="6D17DB63" w14:textId="77777777" w:rsidR="00915469" w:rsidRPr="00915469" w:rsidRDefault="00915469" w:rsidP="00915469">
      <w:pPr>
        <w:spacing w:before="20" w:after="20"/>
        <w:ind w:left="993" w:right="900"/>
        <w:jc w:val="both"/>
        <w:rPr>
          <w:rFonts w:ascii="Arial" w:hAnsi="Arial" w:cs="Arial"/>
          <w:i/>
          <w:iCs/>
          <w:sz w:val="20"/>
          <w:szCs w:val="20"/>
        </w:rPr>
      </w:pPr>
    </w:p>
    <w:p w14:paraId="47485C7A"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c) Las personas jurídicas privadas en cuyo capital social, en puestos directivos</w:t>
      </w:r>
    </w:p>
    <w:p w14:paraId="3E10835F"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o de representación, participe alguna de las personas sujetas a prohibición o en las que estas sean beneficiarias finales.</w:t>
      </w:r>
    </w:p>
    <w:p w14:paraId="1A8C9F31" w14:textId="77777777" w:rsidR="00915469" w:rsidRPr="00915469" w:rsidRDefault="00915469" w:rsidP="00915469">
      <w:pPr>
        <w:spacing w:before="20" w:after="20"/>
        <w:ind w:left="993" w:right="900"/>
        <w:jc w:val="both"/>
        <w:rPr>
          <w:rFonts w:ascii="Arial" w:hAnsi="Arial" w:cs="Arial"/>
          <w:i/>
          <w:iCs/>
          <w:sz w:val="20"/>
          <w:szCs w:val="20"/>
        </w:rPr>
      </w:pPr>
    </w:p>
    <w:p w14:paraId="1FC3DFD0"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d) Las personas jurídicas sin fines de lucro, tales como asociaciones,</w:t>
      </w:r>
    </w:p>
    <w:p w14:paraId="386DED34"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fundaciones y cooperativas, en las cuales las personas sujetas a prohibición figuren como directivos, fundadores, representantes, asesores o que ostenten cualquier puesto con capacidad de decisión.</w:t>
      </w:r>
    </w:p>
    <w:p w14:paraId="6C31B808" w14:textId="77777777" w:rsidR="00915469" w:rsidRPr="00915469" w:rsidRDefault="00915469" w:rsidP="00915469">
      <w:pPr>
        <w:spacing w:before="20" w:after="20"/>
        <w:ind w:left="993" w:right="900"/>
        <w:jc w:val="both"/>
        <w:rPr>
          <w:rFonts w:ascii="Arial" w:hAnsi="Arial" w:cs="Arial"/>
          <w:i/>
          <w:iCs/>
          <w:sz w:val="20"/>
          <w:szCs w:val="20"/>
        </w:rPr>
      </w:pPr>
    </w:p>
    <w:p w14:paraId="4A6E0A6F" w14:textId="77777777" w:rsidR="00915469" w:rsidRPr="00915469" w:rsidRDefault="00915469" w:rsidP="00915469">
      <w:pPr>
        <w:spacing w:before="20" w:after="20"/>
        <w:ind w:left="993" w:right="900"/>
        <w:jc w:val="both"/>
        <w:rPr>
          <w:rFonts w:ascii="Arial" w:hAnsi="Arial" w:cs="Arial"/>
          <w:i/>
          <w:iCs/>
          <w:sz w:val="20"/>
          <w:szCs w:val="20"/>
        </w:rPr>
      </w:pPr>
      <w:r w:rsidRPr="00915469">
        <w:rPr>
          <w:rFonts w:ascii="Arial" w:hAnsi="Arial" w:cs="Arial"/>
          <w:i/>
          <w:iCs/>
          <w:sz w:val="20"/>
          <w:szCs w:val="20"/>
        </w:rPr>
        <w:t>e) Las personas físicas que no se desempeñen como funcionarios del ente que</w:t>
      </w:r>
    </w:p>
    <w:p w14:paraId="7A932427" w14:textId="77777777" w:rsidR="00915469" w:rsidRPr="00915469" w:rsidRDefault="00915469" w:rsidP="00915469">
      <w:pPr>
        <w:spacing w:before="20" w:after="20"/>
        <w:ind w:left="993" w:right="900"/>
        <w:jc w:val="both"/>
        <w:rPr>
          <w:rFonts w:ascii="Arial" w:hAnsi="Arial" w:cs="Arial"/>
          <w:i/>
          <w:iCs/>
          <w:color w:val="191919"/>
          <w:sz w:val="20"/>
          <w:szCs w:val="20"/>
        </w:rPr>
      </w:pPr>
      <w:r w:rsidRPr="00915469">
        <w:rPr>
          <w:rFonts w:ascii="Arial" w:hAnsi="Arial" w:cs="Arial"/>
          <w:i/>
          <w:iCs/>
          <w:sz w:val="20"/>
          <w:szCs w:val="20"/>
        </w:rPr>
        <w:t xml:space="preserve">promueve el concurso, o personas jurídicas que hayan intervenido como asesoras en cualquier etapa del procedimiento de contratación, que hayan participado en la elaboración de las especificaciones, los diseños y los planos respectivos, en la etapa de ejecución o deban participar en su fiscalización posterior, tendrán prohibida la participación en el procedimiento en el que hayan intervenido. Esta prohibición no se aplicará en los supuestos en que se liciten conjuntamente el diseño y la construcción de la obra, las variantes alternativas respecto de las especificaciones </w:t>
      </w:r>
      <w:r w:rsidRPr="00915469">
        <w:rPr>
          <w:rFonts w:ascii="Arial" w:hAnsi="Arial" w:cs="Arial"/>
          <w:i/>
          <w:iCs/>
          <w:color w:val="191919"/>
          <w:sz w:val="20"/>
          <w:szCs w:val="20"/>
        </w:rPr>
        <w:t>o los planos suministrados por la Administración, ni en aquellos casos derivados de</w:t>
      </w:r>
      <w:r w:rsidRPr="00915469">
        <w:rPr>
          <w:rFonts w:ascii="Arial" w:hAnsi="Arial" w:cs="Arial"/>
          <w:i/>
          <w:iCs/>
          <w:sz w:val="20"/>
          <w:szCs w:val="20"/>
        </w:rPr>
        <w:t xml:space="preserve"> </w:t>
      </w:r>
      <w:r w:rsidRPr="00915469">
        <w:rPr>
          <w:rFonts w:ascii="Arial" w:hAnsi="Arial" w:cs="Arial"/>
          <w:i/>
          <w:iCs/>
          <w:color w:val="191919"/>
          <w:sz w:val="20"/>
          <w:szCs w:val="20"/>
        </w:rPr>
        <w:t>un contrato de asociación público - privada donde se presenten tales supuestos.</w:t>
      </w:r>
    </w:p>
    <w:p w14:paraId="79DEF895" w14:textId="77777777" w:rsidR="00915469" w:rsidRPr="00915469" w:rsidRDefault="00915469" w:rsidP="00915469">
      <w:pPr>
        <w:spacing w:before="20" w:after="20"/>
        <w:ind w:left="993" w:right="900"/>
        <w:jc w:val="both"/>
        <w:rPr>
          <w:rFonts w:ascii="Arial" w:hAnsi="Arial" w:cs="Arial"/>
          <w:i/>
          <w:iCs/>
          <w:sz w:val="20"/>
          <w:szCs w:val="20"/>
        </w:rPr>
      </w:pPr>
    </w:p>
    <w:p w14:paraId="79F35540"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f) Las personas jurídicas que contraten a un exservidor público que haya intervenido en alguna etapa del procedimiento. Esa intervención consistirá en la emisión de cualquier insumo que sea utilizado en el procedimiento en cuestión.</w:t>
      </w:r>
    </w:p>
    <w:p w14:paraId="071A727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1CA5D63C"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g) Los grupos de interés económico en los cuales participe alguna de las personas físicas o jurídicas privadas sujetas a la prohibición.</w:t>
      </w:r>
    </w:p>
    <w:p w14:paraId="21188C92"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45D58F8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h) Los oferentes en los que dentro de la lista de subcontratistas figure alguna de las personas físicas o jurídicas sujetas a la prohibición.</w:t>
      </w:r>
    </w:p>
    <w:p w14:paraId="2CF0541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1AD69740"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lastRenderedPageBreak/>
        <w:t>i) Los sujetos privados que ofrezcan bienes, obras y servicios en asociación</w:t>
      </w:r>
    </w:p>
    <w:p w14:paraId="35754220"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con una entidad pública, en los cuales participe alguna de las personas físicas o jurídicas sujetas a la prohibición.</w:t>
      </w:r>
    </w:p>
    <w:p w14:paraId="6E76913A"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55AE427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j) El cónyuge, el compañero o la compañera en unión de hecho de los funcionarios que originan la prohibición, así como sus parientes por consanguinidad o afinidad hasta el tercer grado inclusive.</w:t>
      </w:r>
    </w:p>
    <w:p w14:paraId="1939051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3B84CA6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k) Las personas jurídicas en las cuales tengan participación en el capital social,</w:t>
      </w:r>
    </w:p>
    <w:p w14:paraId="705587BD"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sean beneficiarios finales de estas o ejerzan algún puesto de dirección o representación, el cónyuge, el compañero, la compañera o los parientes indicados en el inciso anterior.</w:t>
      </w:r>
    </w:p>
    <w:p w14:paraId="1C4551F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2A65AD85"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En el caso de los incisos c), d), e) f), g), h), i), j) y k) la prohibición aplicará en los mismos términos en que afecta a los funcionarios cubiertos por esta.</w:t>
      </w:r>
    </w:p>
    <w:p w14:paraId="19BEA3C8"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419DE8AD"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Las personas físicas y jurídicas sujetas a una prohibición mantendrán el impedimento hasta cumplidos seis meses desde el cese del motivo que le dio origen.</w:t>
      </w:r>
    </w:p>
    <w:p w14:paraId="61F4177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6C34987A"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Para efectos de lo dispuesto en los incisos c) y k) anteriores, las personas beneficiarias finales se comprenden como aquellas que determina el artículo 5 de la Ley 9416, Ley para Mejorar la Lucha contra el Fraude Fiscal, de 14 de diciembre de 2016.</w:t>
      </w:r>
    </w:p>
    <w:p w14:paraId="38CA6A45"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485BACE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La Contraloría General de la República y la Dirección de Contratación Pública</w:t>
      </w:r>
    </w:p>
    <w:p w14:paraId="00054A4E"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podrán solicitar, al Banco Central de Costa Rica, que identifique si personas sujetas a las prohibiciones son beneficiarias finales de personas jurídicas que participan o participaron en procedimientos de contratación pública, para asegurar el cumplimiento de lo establecido en los incisos c) y k) de este artículo.</w:t>
      </w:r>
    </w:p>
    <w:p w14:paraId="660035C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311BE9EA"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Para estos efectos, la Contraloría General de la República y la Dirección de</w:t>
      </w:r>
    </w:p>
    <w:p w14:paraId="16E97673"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Contratación Pública deberán informar, al Banco Central de Costa Rica, tanto la identificación de la persona jurídica bajo análisis como el listado de personas físicas sujetas prohibición. El Banco Central de Costa Rica responderá a la solicitud en plazo máximo de diez días hábiles, con sustento en la información del Registro de Transparencia y Beneficiarios Finales, y en su respuesta indicará si entre los beneficiarios finales de la o las personas jurídicas consultadas se encuentra alguna persona física sujeta a prohibición y, en caso de que así sea, identificará a las personas físicas beneficiarias finales. Lo anterior sin prejuicio de otra información que pueda solicitar la Contraloría General de la República al amparo de lo dispuesto por el artículo 13 de la Ley 7428, Ley Orgánica de la Contraloría General de la República, de 4 de noviembre de 1994. La información recibida por la Contraloría General de la República o la Dirección de Contratación Pública será de carácter confidencial, de conformidad con lo dispuesto en el artículo 117 de la Ley 4755, Código de Normas y Procedimiento Tributarios, de 3 de mayo de 1971 y en el artículo 11 de la Ley 8422, Ley contra la Corrupción y el Enriquecimiento Ilícito, de 6 de octubre de 2004.</w:t>
      </w:r>
    </w:p>
    <w:p w14:paraId="1571D55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4B127A51"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lastRenderedPageBreak/>
        <w:t>ARTÍCULO 29- Declaración jurada</w:t>
      </w:r>
    </w:p>
    <w:p w14:paraId="1EEB5E1A"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4685DBC5"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Todo interesado en participar como oferente o como subcontratista, en cualquier procedimiento de contratación pública, deberá rendir una declaración jurada, por una única vez, sobre los siguientes aspectos:</w:t>
      </w:r>
    </w:p>
    <w:p w14:paraId="184CE39E"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58C4F013"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a) Que no se encuentra sujeto a ninguna de las causales de prohibición establecidas en esta ley.</w:t>
      </w:r>
    </w:p>
    <w:p w14:paraId="163AF447"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6EBA066E"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b) Que, en caso de encontrarse en alguno de los supuestos de prohibición regulados en los incisos j) y k) del artículo anterior, cumple con alguno de los</w:t>
      </w:r>
    </w:p>
    <w:p w14:paraId="7195A477"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supuestos de desafectación establecidos en el artículo siguiente de la presente ley.</w:t>
      </w:r>
    </w:p>
    <w:p w14:paraId="14D368D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0D699A1C"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c) Tratándose de personas jurídicas deberán indicar, en la declaración jurada,</w:t>
      </w:r>
    </w:p>
    <w:p w14:paraId="2749D8C6"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la naturaleza y propiedad de las acciones.</w:t>
      </w:r>
    </w:p>
    <w:p w14:paraId="570DEB0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4BFEA092"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Si se faltara a la verdad en la declaración jurada, tal hecho dará lugar al delito de perjurio regulado en el artículo 318 del Código Penal.</w:t>
      </w:r>
    </w:p>
    <w:p w14:paraId="0262D4E3"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248DC5C2"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Previo a la participación en todo procedimiento de contratación pública, la declaración jurada deberá formar parte del Registro de Proveedores que conformará la Dirección de Contratación Pública, el cual será de acceso público y estará disponible para su consulta y verificación por parte de cualquier interesado, a través del sistema digital unificado.</w:t>
      </w:r>
    </w:p>
    <w:p w14:paraId="6DE86D48"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08B550C8"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Para poder participar en los procedimientos de contratación pública es deber de los oferentes, contratistas y subcontratistas mantenerla actualizada. De generarse cualquier variación a los términos consignados en la declaración que consta en el registro, deberán rendir oportunamente una nueva que deberá constar en el sistema digital unificado, a efectos de que la información sea completa, actual y fidedigna.</w:t>
      </w:r>
    </w:p>
    <w:p w14:paraId="2EE8B23E"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300AC71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En todos los concursos en que presenten sus propuestas, los oferentes y subcontratistas deberán manifestar expresamente en su oferta que la información contenida en la declaración jurada, presentada en el registro que al efecto lleve la Dirección de Contratación Pública, se mantiene invariable.</w:t>
      </w:r>
    </w:p>
    <w:p w14:paraId="2884C401"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08601D81"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 xml:space="preserve">Cualquier violación debidamente acreditada a la presente norma, generará la exclusión de la oferta del procedimiento y la resolución del contrato si se detecta en la fase de ejecución, así como la imposición de la sanción prevista en el </w:t>
      </w:r>
      <w:r w:rsidRPr="00915469">
        <w:rPr>
          <w:rFonts w:ascii="Arial" w:hAnsi="Arial" w:cs="Arial"/>
          <w:b/>
          <w:bCs/>
          <w:i/>
          <w:iCs/>
          <w:sz w:val="20"/>
          <w:szCs w:val="20"/>
        </w:rPr>
        <w:t>artículo</w:t>
      </w:r>
      <w:r w:rsidRPr="00915469">
        <w:rPr>
          <w:rFonts w:ascii="Arial" w:hAnsi="Arial" w:cs="Arial"/>
          <w:i/>
          <w:iCs/>
          <w:sz w:val="20"/>
          <w:szCs w:val="20"/>
        </w:rPr>
        <w:t xml:space="preserve"> </w:t>
      </w:r>
      <w:r w:rsidRPr="00915469">
        <w:rPr>
          <w:rFonts w:ascii="Arial" w:hAnsi="Arial" w:cs="Arial"/>
          <w:b/>
          <w:bCs/>
          <w:i/>
          <w:iCs/>
          <w:sz w:val="20"/>
          <w:szCs w:val="20"/>
        </w:rPr>
        <w:t xml:space="preserve">118, </w:t>
      </w:r>
      <w:r w:rsidRPr="00915469">
        <w:rPr>
          <w:rFonts w:ascii="Arial" w:hAnsi="Arial" w:cs="Arial"/>
          <w:i/>
          <w:iCs/>
          <w:sz w:val="20"/>
          <w:szCs w:val="20"/>
        </w:rPr>
        <w:t xml:space="preserve">de acuerdo con las causales contempladas en el </w:t>
      </w:r>
      <w:r w:rsidRPr="00915469">
        <w:rPr>
          <w:rFonts w:ascii="Arial" w:hAnsi="Arial" w:cs="Arial"/>
          <w:b/>
          <w:bCs/>
          <w:i/>
          <w:iCs/>
          <w:sz w:val="20"/>
          <w:szCs w:val="20"/>
        </w:rPr>
        <w:t xml:space="preserve">artículo 119, incisos c) </w:t>
      </w:r>
      <w:r w:rsidRPr="00915469">
        <w:rPr>
          <w:rFonts w:ascii="Arial" w:hAnsi="Arial" w:cs="Arial"/>
          <w:i/>
          <w:iCs/>
          <w:sz w:val="20"/>
          <w:szCs w:val="20"/>
        </w:rPr>
        <w:t xml:space="preserve">y </w:t>
      </w:r>
      <w:r w:rsidRPr="00915469">
        <w:rPr>
          <w:rFonts w:ascii="Arial" w:hAnsi="Arial" w:cs="Arial"/>
          <w:b/>
          <w:bCs/>
          <w:i/>
          <w:iCs/>
          <w:sz w:val="20"/>
          <w:szCs w:val="20"/>
        </w:rPr>
        <w:t>g)</w:t>
      </w:r>
      <w:r w:rsidRPr="00915469">
        <w:rPr>
          <w:rFonts w:ascii="Arial" w:hAnsi="Arial" w:cs="Arial"/>
          <w:i/>
          <w:iCs/>
          <w:sz w:val="20"/>
          <w:szCs w:val="20"/>
        </w:rPr>
        <w:t xml:space="preserve"> y la sanción penal indicada en la presente ley.</w:t>
      </w:r>
    </w:p>
    <w:p w14:paraId="6A5887BF"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615C98D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ARTICULO 30- Desafectación de la prohibición</w:t>
      </w:r>
    </w:p>
    <w:p w14:paraId="385FF32E"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5400F058"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De existir algún supuesto de prohibición, según lo regulado en los incisos j) y k) del artículo 28 de la presente ley, será posible participar en los procedimientos de contratación pública, siempre y cuando se presente alguna de las siguientes condiciones:</w:t>
      </w:r>
    </w:p>
    <w:p w14:paraId="4311487E"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0916F287"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a) Que la actividad comercial desplegada se haya ejercido por lo menos dieciocho meses antes del nombramiento del funcionario que origina la prohibición, o</w:t>
      </w:r>
    </w:p>
    <w:p w14:paraId="5062D5F8"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7AB77C62"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b) Que, en el caso de directivos o representantes de una persona jurídica, estos</w:t>
      </w:r>
    </w:p>
    <w:p w14:paraId="6C2BAE0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ocupen el puesto respectivo al menos dieciocho meses antes del nombramiento del funcionario que origina la prohibición, o</w:t>
      </w:r>
    </w:p>
    <w:p w14:paraId="62BFB760"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6FEADBAD"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Para poder participar en los procedimientos de contratación pública, pese a la existencia de la causal de prohibición, el oferente deberá hacer constar en la declaración jurada la condición de desafectación que habilite su participación; lo anterior deberá ser advertido en la oferta correspondiente. En caso de inobservancia dará lugar a las sanciones penales y administrativas establecidas en la presente ley.</w:t>
      </w:r>
    </w:p>
    <w:p w14:paraId="1FFA7B14"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p>
    <w:p w14:paraId="67507239" w14:textId="77777777" w:rsidR="00915469" w:rsidRPr="00915469" w:rsidRDefault="00915469" w:rsidP="00915469">
      <w:pPr>
        <w:autoSpaceDE w:val="0"/>
        <w:autoSpaceDN w:val="0"/>
        <w:adjustRightInd w:val="0"/>
        <w:spacing w:after="0" w:line="240" w:lineRule="auto"/>
        <w:ind w:left="993" w:right="900"/>
        <w:jc w:val="both"/>
        <w:rPr>
          <w:rFonts w:ascii="Arial" w:hAnsi="Arial" w:cs="Arial"/>
          <w:i/>
          <w:iCs/>
          <w:sz w:val="20"/>
          <w:szCs w:val="20"/>
        </w:rPr>
      </w:pPr>
      <w:r w:rsidRPr="00915469">
        <w:rPr>
          <w:rFonts w:ascii="Arial" w:hAnsi="Arial" w:cs="Arial"/>
          <w:i/>
          <w:iCs/>
          <w:sz w:val="20"/>
          <w:szCs w:val="20"/>
        </w:rPr>
        <w:t>En el supuesto de proveedor único, no se aplicará el régimen de prohibiciones.</w:t>
      </w:r>
    </w:p>
    <w:p w14:paraId="143AEB3F" w14:textId="77777777" w:rsidR="00915469" w:rsidRPr="00915469" w:rsidRDefault="00915469" w:rsidP="00915469">
      <w:pPr>
        <w:spacing w:before="20" w:after="20"/>
        <w:ind w:left="993" w:right="900"/>
        <w:jc w:val="both"/>
        <w:rPr>
          <w:rFonts w:ascii="Arial" w:hAnsi="Arial" w:cs="Arial"/>
          <w:i/>
          <w:iCs/>
          <w:sz w:val="20"/>
          <w:szCs w:val="20"/>
        </w:rPr>
      </w:pPr>
    </w:p>
    <w:p w14:paraId="335F9100" w14:textId="77777777" w:rsidR="00915469" w:rsidRPr="00915469" w:rsidRDefault="00915469" w:rsidP="00915469">
      <w:pPr>
        <w:spacing w:before="20" w:after="20"/>
        <w:ind w:left="993" w:right="900"/>
        <w:jc w:val="both"/>
        <w:rPr>
          <w:rFonts w:ascii="Arial" w:hAnsi="Arial" w:cs="Arial"/>
          <w:sz w:val="20"/>
          <w:szCs w:val="20"/>
        </w:rPr>
      </w:pPr>
    </w:p>
    <w:p w14:paraId="744A80EB" w14:textId="77777777" w:rsidR="00915469" w:rsidRPr="00915469" w:rsidRDefault="00915469" w:rsidP="00915469">
      <w:pPr>
        <w:spacing w:before="20" w:after="20"/>
        <w:ind w:right="49"/>
        <w:jc w:val="both"/>
        <w:rPr>
          <w:rFonts w:ascii="Arial" w:hAnsi="Arial" w:cs="Arial"/>
          <w:sz w:val="20"/>
          <w:szCs w:val="20"/>
        </w:rPr>
      </w:pPr>
      <w:r w:rsidRPr="00915469">
        <w:rPr>
          <w:rFonts w:ascii="Arial" w:hAnsi="Arial" w:cs="Arial"/>
          <w:sz w:val="20"/>
          <w:szCs w:val="20"/>
        </w:rPr>
        <w:t>Así mismo, declaro que ni los miembros de la sociedad que represento ni mi persona, mantenemos algún grado de parentesco, consanguinidad o afinidad hasta el tercer grado inclusive con la siguiente lista de personas:</w:t>
      </w:r>
    </w:p>
    <w:p w14:paraId="6940A1FE" w14:textId="77777777" w:rsidR="00915469" w:rsidRPr="00915469" w:rsidRDefault="00915469" w:rsidP="00915469">
      <w:pPr>
        <w:spacing w:before="20" w:after="20"/>
        <w:jc w:val="both"/>
        <w:rPr>
          <w:rFonts w:ascii="Arial" w:hAnsi="Arial" w:cs="Arial"/>
          <w:sz w:val="20"/>
          <w:szCs w:val="20"/>
        </w:rPr>
      </w:pPr>
    </w:p>
    <w:tbl>
      <w:tblPr>
        <w:tblStyle w:val="Tablaconcuadrcula"/>
        <w:tblW w:w="5000" w:type="pct"/>
        <w:jc w:val="center"/>
        <w:tblLook w:val="04A0" w:firstRow="1" w:lastRow="0" w:firstColumn="1" w:lastColumn="0" w:noHBand="0" w:noVBand="1"/>
      </w:tblPr>
      <w:tblGrid>
        <w:gridCol w:w="1817"/>
        <w:gridCol w:w="4758"/>
        <w:gridCol w:w="2253"/>
      </w:tblGrid>
      <w:tr w:rsidR="00915469" w:rsidRPr="00915469" w14:paraId="2A461862" w14:textId="77777777" w:rsidTr="00915469">
        <w:trPr>
          <w:jc w:val="center"/>
        </w:trPr>
        <w:tc>
          <w:tcPr>
            <w:tcW w:w="1029" w:type="pct"/>
            <w:shd w:val="clear" w:color="auto" w:fill="002060"/>
          </w:tcPr>
          <w:p w14:paraId="6F937964" w14:textId="77777777" w:rsidR="00915469" w:rsidRPr="00915469" w:rsidRDefault="00915469" w:rsidP="001E5CC6">
            <w:pPr>
              <w:spacing w:before="20" w:after="20"/>
              <w:rPr>
                <w:rFonts w:ascii="Arial" w:eastAsia="Times New Roman" w:hAnsi="Arial" w:cs="Arial"/>
                <w:b/>
                <w:bCs/>
                <w:color w:val="FFFFFF" w:themeColor="background1"/>
                <w:sz w:val="20"/>
                <w:szCs w:val="20"/>
                <w:lang w:eastAsia="es-CR"/>
              </w:rPr>
            </w:pPr>
          </w:p>
        </w:tc>
        <w:tc>
          <w:tcPr>
            <w:tcW w:w="2695" w:type="pct"/>
            <w:shd w:val="clear" w:color="auto" w:fill="002060"/>
          </w:tcPr>
          <w:p w14:paraId="07A4F5A8" w14:textId="77777777" w:rsidR="00915469" w:rsidRPr="00915469" w:rsidRDefault="00915469" w:rsidP="001E5CC6">
            <w:pPr>
              <w:spacing w:before="20" w:after="20"/>
              <w:rPr>
                <w:rFonts w:ascii="Arial" w:eastAsia="Times New Roman" w:hAnsi="Arial" w:cs="Arial"/>
                <w:b/>
                <w:bCs/>
                <w:color w:val="FFFFFF" w:themeColor="background1"/>
                <w:sz w:val="20"/>
                <w:szCs w:val="20"/>
                <w:lang w:eastAsia="es-CR"/>
              </w:rPr>
            </w:pPr>
            <w:r w:rsidRPr="00915469">
              <w:rPr>
                <w:rFonts w:ascii="Arial" w:eastAsia="Times New Roman" w:hAnsi="Arial" w:cs="Arial"/>
                <w:b/>
                <w:bCs/>
                <w:color w:val="FFFFFF" w:themeColor="background1"/>
                <w:sz w:val="20"/>
                <w:szCs w:val="20"/>
                <w:lang w:eastAsia="es-CR"/>
              </w:rPr>
              <w:t>Miembros Junta Directiva de INS Servicios S.A.</w:t>
            </w:r>
          </w:p>
        </w:tc>
        <w:tc>
          <w:tcPr>
            <w:tcW w:w="1276" w:type="pct"/>
            <w:shd w:val="clear" w:color="auto" w:fill="002060"/>
          </w:tcPr>
          <w:p w14:paraId="5E70D91D" w14:textId="77777777" w:rsidR="00915469" w:rsidRPr="00915469" w:rsidRDefault="00915469" w:rsidP="001E5CC6">
            <w:pPr>
              <w:spacing w:before="20" w:after="20"/>
              <w:rPr>
                <w:rFonts w:ascii="Arial" w:eastAsia="Times New Roman" w:hAnsi="Arial" w:cs="Arial"/>
                <w:b/>
                <w:bCs/>
                <w:color w:val="FFFFFF" w:themeColor="background1"/>
                <w:sz w:val="20"/>
                <w:szCs w:val="20"/>
                <w:lang w:eastAsia="es-CR"/>
              </w:rPr>
            </w:pPr>
          </w:p>
        </w:tc>
      </w:tr>
      <w:tr w:rsidR="00915469" w:rsidRPr="00915469" w14:paraId="4D16ECD6" w14:textId="77777777" w:rsidTr="00915469">
        <w:trPr>
          <w:jc w:val="center"/>
        </w:trPr>
        <w:tc>
          <w:tcPr>
            <w:tcW w:w="1029" w:type="pct"/>
            <w:shd w:val="clear" w:color="auto" w:fill="002060"/>
            <w:hideMark/>
          </w:tcPr>
          <w:p w14:paraId="5E224230" w14:textId="77777777" w:rsidR="00915469" w:rsidRPr="00915469" w:rsidRDefault="00915469" w:rsidP="001E5CC6">
            <w:pPr>
              <w:spacing w:before="20" w:after="20" w:line="259" w:lineRule="auto"/>
              <w:rPr>
                <w:rFonts w:ascii="Arial" w:eastAsia="Times New Roman" w:hAnsi="Arial" w:cs="Arial"/>
                <w:b/>
                <w:bCs/>
                <w:color w:val="FFFFFF" w:themeColor="background1"/>
                <w:sz w:val="20"/>
                <w:szCs w:val="20"/>
                <w:lang w:eastAsia="es-CR"/>
              </w:rPr>
            </w:pPr>
            <w:r w:rsidRPr="00915469">
              <w:rPr>
                <w:rFonts w:ascii="Arial" w:eastAsia="Times New Roman" w:hAnsi="Arial" w:cs="Arial"/>
                <w:b/>
                <w:bCs/>
                <w:color w:val="FFFFFF" w:themeColor="background1"/>
                <w:sz w:val="20"/>
                <w:szCs w:val="20"/>
                <w:lang w:eastAsia="es-CR"/>
              </w:rPr>
              <w:t>Rango</w:t>
            </w:r>
          </w:p>
        </w:tc>
        <w:tc>
          <w:tcPr>
            <w:tcW w:w="2695" w:type="pct"/>
            <w:shd w:val="clear" w:color="auto" w:fill="002060"/>
            <w:hideMark/>
          </w:tcPr>
          <w:p w14:paraId="63521C6D" w14:textId="77777777" w:rsidR="00915469" w:rsidRPr="00915469" w:rsidRDefault="00915469" w:rsidP="001E5CC6">
            <w:pPr>
              <w:spacing w:before="20" w:after="20" w:line="259" w:lineRule="auto"/>
              <w:rPr>
                <w:rFonts w:ascii="Arial" w:eastAsia="Times New Roman" w:hAnsi="Arial" w:cs="Arial"/>
                <w:b/>
                <w:bCs/>
                <w:color w:val="FFFFFF" w:themeColor="background1"/>
                <w:sz w:val="20"/>
                <w:szCs w:val="20"/>
                <w:lang w:eastAsia="es-CR"/>
              </w:rPr>
            </w:pPr>
            <w:r w:rsidRPr="00915469">
              <w:rPr>
                <w:rFonts w:ascii="Arial" w:eastAsia="Times New Roman" w:hAnsi="Arial" w:cs="Arial"/>
                <w:b/>
                <w:bCs/>
                <w:color w:val="FFFFFF" w:themeColor="background1"/>
                <w:sz w:val="20"/>
                <w:szCs w:val="20"/>
                <w:lang w:eastAsia="es-CR"/>
              </w:rPr>
              <w:t>Nombre</w:t>
            </w:r>
          </w:p>
        </w:tc>
        <w:tc>
          <w:tcPr>
            <w:tcW w:w="1276" w:type="pct"/>
            <w:shd w:val="clear" w:color="auto" w:fill="002060"/>
            <w:hideMark/>
          </w:tcPr>
          <w:p w14:paraId="60197E80" w14:textId="77777777" w:rsidR="00915469" w:rsidRPr="00915469" w:rsidRDefault="00915469" w:rsidP="001E5CC6">
            <w:pPr>
              <w:spacing w:before="20" w:after="20" w:line="259" w:lineRule="auto"/>
              <w:rPr>
                <w:rFonts w:ascii="Arial" w:eastAsia="Times New Roman" w:hAnsi="Arial" w:cs="Arial"/>
                <w:b/>
                <w:bCs/>
                <w:color w:val="FFFFFF" w:themeColor="background1"/>
                <w:sz w:val="20"/>
                <w:szCs w:val="20"/>
                <w:lang w:eastAsia="es-CR"/>
              </w:rPr>
            </w:pPr>
            <w:r w:rsidRPr="00915469">
              <w:rPr>
                <w:rFonts w:ascii="Arial" w:eastAsia="Times New Roman" w:hAnsi="Arial" w:cs="Arial"/>
                <w:b/>
                <w:bCs/>
                <w:color w:val="FFFFFF" w:themeColor="background1"/>
                <w:sz w:val="20"/>
                <w:szCs w:val="20"/>
                <w:lang w:eastAsia="es-CR"/>
              </w:rPr>
              <w:t>Cédula</w:t>
            </w:r>
          </w:p>
        </w:tc>
      </w:tr>
      <w:tr w:rsidR="00915469" w:rsidRPr="00915469" w14:paraId="650E2BE8" w14:textId="77777777" w:rsidTr="00915469">
        <w:trPr>
          <w:jc w:val="center"/>
        </w:trPr>
        <w:tc>
          <w:tcPr>
            <w:tcW w:w="1029" w:type="pct"/>
            <w:hideMark/>
          </w:tcPr>
          <w:p w14:paraId="03889CA5"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Presidente</w:t>
            </w:r>
          </w:p>
        </w:tc>
        <w:tc>
          <w:tcPr>
            <w:tcW w:w="2695" w:type="pct"/>
            <w:hideMark/>
          </w:tcPr>
          <w:p w14:paraId="2AEE23AF"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Laura Guevara Gutiérrez</w:t>
            </w:r>
          </w:p>
        </w:tc>
        <w:tc>
          <w:tcPr>
            <w:tcW w:w="1276" w:type="pct"/>
            <w:hideMark/>
          </w:tcPr>
          <w:p w14:paraId="0CDBBDD4"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1-0874-0360</w:t>
            </w:r>
          </w:p>
        </w:tc>
      </w:tr>
      <w:tr w:rsidR="00915469" w:rsidRPr="00915469" w14:paraId="286C48EF" w14:textId="77777777" w:rsidTr="00915469">
        <w:trPr>
          <w:jc w:val="center"/>
        </w:trPr>
        <w:tc>
          <w:tcPr>
            <w:tcW w:w="1029" w:type="pct"/>
            <w:hideMark/>
          </w:tcPr>
          <w:p w14:paraId="6BB73E77"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Secretaria</w:t>
            </w:r>
          </w:p>
        </w:tc>
        <w:tc>
          <w:tcPr>
            <w:tcW w:w="2695" w:type="pct"/>
            <w:hideMark/>
          </w:tcPr>
          <w:p w14:paraId="6FE45D9A"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Mónica Araya Esquivel</w:t>
            </w:r>
          </w:p>
        </w:tc>
        <w:tc>
          <w:tcPr>
            <w:tcW w:w="1276" w:type="pct"/>
            <w:hideMark/>
          </w:tcPr>
          <w:p w14:paraId="26E7DF3F"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1-0775-0541</w:t>
            </w:r>
          </w:p>
        </w:tc>
      </w:tr>
      <w:tr w:rsidR="00915469" w:rsidRPr="00915469" w14:paraId="100FC1F0" w14:textId="77777777" w:rsidTr="00915469">
        <w:trPr>
          <w:jc w:val="center"/>
        </w:trPr>
        <w:tc>
          <w:tcPr>
            <w:tcW w:w="1029" w:type="pct"/>
            <w:hideMark/>
          </w:tcPr>
          <w:p w14:paraId="5D36B284"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Tesorero</w:t>
            </w:r>
          </w:p>
        </w:tc>
        <w:tc>
          <w:tcPr>
            <w:tcW w:w="2695" w:type="pct"/>
            <w:hideMark/>
          </w:tcPr>
          <w:p w14:paraId="166B6CEA"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Juan Ignacio Mata Centeno</w:t>
            </w:r>
          </w:p>
        </w:tc>
        <w:tc>
          <w:tcPr>
            <w:tcW w:w="1276" w:type="pct"/>
            <w:hideMark/>
          </w:tcPr>
          <w:p w14:paraId="323E0342"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3-0192-1098</w:t>
            </w:r>
          </w:p>
        </w:tc>
      </w:tr>
      <w:tr w:rsidR="00915469" w:rsidRPr="00915469" w14:paraId="302D2357" w14:textId="77777777" w:rsidTr="00915469">
        <w:trPr>
          <w:jc w:val="center"/>
        </w:trPr>
        <w:tc>
          <w:tcPr>
            <w:tcW w:w="1029" w:type="pct"/>
            <w:hideMark/>
          </w:tcPr>
          <w:p w14:paraId="478FC830"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Vocal</w:t>
            </w:r>
          </w:p>
        </w:tc>
        <w:tc>
          <w:tcPr>
            <w:tcW w:w="2695" w:type="pct"/>
            <w:hideMark/>
          </w:tcPr>
          <w:p w14:paraId="71FFB586"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Mercedes Campos Alpízar</w:t>
            </w:r>
          </w:p>
        </w:tc>
        <w:tc>
          <w:tcPr>
            <w:tcW w:w="1276" w:type="pct"/>
            <w:hideMark/>
          </w:tcPr>
          <w:p w14:paraId="79E3B895"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4-0125-0158</w:t>
            </w:r>
          </w:p>
        </w:tc>
      </w:tr>
      <w:tr w:rsidR="00915469" w:rsidRPr="00915469" w14:paraId="37130F04" w14:textId="77777777" w:rsidTr="00915469">
        <w:trPr>
          <w:jc w:val="center"/>
        </w:trPr>
        <w:tc>
          <w:tcPr>
            <w:tcW w:w="1029" w:type="pct"/>
            <w:hideMark/>
          </w:tcPr>
          <w:p w14:paraId="4EB19A25"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Fiscal</w:t>
            </w:r>
          </w:p>
        </w:tc>
        <w:tc>
          <w:tcPr>
            <w:tcW w:w="2695" w:type="pct"/>
            <w:hideMark/>
          </w:tcPr>
          <w:p w14:paraId="0E73599B"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Jorge Orlando Navarro Cerdas</w:t>
            </w:r>
          </w:p>
        </w:tc>
        <w:tc>
          <w:tcPr>
            <w:tcW w:w="1276" w:type="pct"/>
            <w:hideMark/>
          </w:tcPr>
          <w:p w14:paraId="7A4152D1" w14:textId="77777777" w:rsidR="00915469" w:rsidRPr="00915469" w:rsidRDefault="00915469" w:rsidP="001E5CC6">
            <w:pPr>
              <w:spacing w:before="20" w:after="20" w:line="259" w:lineRule="auto"/>
              <w:rPr>
                <w:rFonts w:ascii="Arial" w:eastAsia="Times New Roman" w:hAnsi="Arial" w:cs="Arial"/>
                <w:color w:val="242424"/>
                <w:sz w:val="20"/>
                <w:szCs w:val="20"/>
                <w:lang w:eastAsia="es-CR"/>
              </w:rPr>
            </w:pPr>
            <w:r w:rsidRPr="00915469">
              <w:rPr>
                <w:rFonts w:ascii="Arial" w:eastAsia="Times New Roman" w:hAnsi="Arial" w:cs="Arial"/>
                <w:color w:val="242424"/>
                <w:sz w:val="20"/>
                <w:szCs w:val="20"/>
                <w:lang w:eastAsia="es-CR"/>
              </w:rPr>
              <w:t>1-0470-0744</w:t>
            </w:r>
          </w:p>
        </w:tc>
      </w:tr>
    </w:tbl>
    <w:p w14:paraId="1C2D2844" w14:textId="77777777" w:rsidR="0037658F" w:rsidRPr="00915469" w:rsidRDefault="0037658F" w:rsidP="0037658F">
      <w:pPr>
        <w:spacing w:after="0" w:line="240" w:lineRule="auto"/>
        <w:jc w:val="both"/>
        <w:rPr>
          <w:rFonts w:ascii="Arial" w:hAnsi="Arial" w:cs="Arial"/>
          <w:sz w:val="20"/>
          <w:szCs w:val="20"/>
        </w:rPr>
      </w:pPr>
    </w:p>
    <w:p w14:paraId="0B6E7181" w14:textId="5470FDC1" w:rsidR="00FC4D3C" w:rsidRPr="00915469" w:rsidRDefault="00FC4D3C" w:rsidP="0037658F">
      <w:pPr>
        <w:pStyle w:val="Prrafodelista"/>
        <w:numPr>
          <w:ilvl w:val="0"/>
          <w:numId w:val="7"/>
        </w:numPr>
        <w:jc w:val="both"/>
        <w:rPr>
          <w:rFonts w:ascii="Arial" w:hAnsi="Arial" w:cs="Arial"/>
          <w:sz w:val="20"/>
          <w:szCs w:val="20"/>
        </w:rPr>
      </w:pPr>
      <w:r w:rsidRPr="00915469">
        <w:rPr>
          <w:rFonts w:ascii="Arial" w:hAnsi="Arial" w:cs="Arial"/>
          <w:sz w:val="20"/>
          <w:szCs w:val="20"/>
        </w:rPr>
        <w:t>Que el origen de los recursos, los ingresos y activos han sido adquiridos a través de actividades lícitas y legítimas, de igual manera, que nunca hemos estado involucrados en delitos que quebranten la legislación nacional e internacional relacionada con la Legitimación de Capitales, Financiamiento del Terrorismo o Proliferación de Armas de Destrucción Masiva.</w:t>
      </w:r>
    </w:p>
    <w:p w14:paraId="0DC3C61C" w14:textId="77777777" w:rsidR="00915469" w:rsidRPr="00915469" w:rsidRDefault="00915469" w:rsidP="00915469">
      <w:pPr>
        <w:pStyle w:val="Prrafodelista"/>
        <w:jc w:val="both"/>
        <w:rPr>
          <w:rFonts w:ascii="Arial" w:hAnsi="Arial" w:cs="Arial"/>
          <w:sz w:val="20"/>
          <w:szCs w:val="20"/>
        </w:rPr>
      </w:pPr>
    </w:p>
    <w:p w14:paraId="0A170223" w14:textId="77777777" w:rsidR="00915469" w:rsidRPr="00915469" w:rsidRDefault="00915469" w:rsidP="00915469">
      <w:pPr>
        <w:pStyle w:val="Prrafodelista"/>
        <w:numPr>
          <w:ilvl w:val="0"/>
          <w:numId w:val="7"/>
        </w:numPr>
        <w:jc w:val="both"/>
        <w:rPr>
          <w:rFonts w:ascii="Arial" w:hAnsi="Arial" w:cs="Arial"/>
          <w:sz w:val="20"/>
          <w:szCs w:val="20"/>
        </w:rPr>
      </w:pPr>
      <w:r w:rsidRPr="00915469">
        <w:rPr>
          <w:rFonts w:ascii="Arial" w:hAnsi="Arial" w:cs="Arial"/>
          <w:sz w:val="20"/>
          <w:szCs w:val="20"/>
        </w:rPr>
        <w:t xml:space="preserve">Si </w:t>
      </w:r>
      <w:proofErr w:type="gramStart"/>
      <w:r w:rsidRPr="00915469">
        <w:rPr>
          <w:rFonts w:ascii="Arial" w:hAnsi="Arial" w:cs="Arial"/>
          <w:sz w:val="20"/>
          <w:szCs w:val="20"/>
        </w:rPr>
        <w:t>(  )</w:t>
      </w:r>
      <w:proofErr w:type="gramEnd"/>
      <w:r w:rsidRPr="00915469">
        <w:rPr>
          <w:rFonts w:ascii="Arial" w:hAnsi="Arial" w:cs="Arial"/>
          <w:sz w:val="20"/>
          <w:szCs w:val="20"/>
        </w:rPr>
        <w:t xml:space="preserve"> No (  ) tengo y/o tenemos participación accionaria en otras empresas relacionadas con la actividad automotriz (talleres de reparación, venta de repuestos, venta de accesorios para vehículos, ventas de autos, servicio de grúas, entre otros).</w:t>
      </w:r>
    </w:p>
    <w:p w14:paraId="2FB99F4E" w14:textId="77777777" w:rsidR="00915469" w:rsidRPr="00915469" w:rsidRDefault="00915469" w:rsidP="00915469">
      <w:pPr>
        <w:pStyle w:val="Prrafodelista"/>
        <w:jc w:val="both"/>
        <w:rPr>
          <w:rFonts w:ascii="Arial" w:hAnsi="Arial" w:cs="Arial"/>
          <w:sz w:val="20"/>
          <w:szCs w:val="20"/>
        </w:rPr>
      </w:pPr>
    </w:p>
    <w:p w14:paraId="7F213BB7" w14:textId="77777777" w:rsidR="00915469" w:rsidRPr="00915469" w:rsidRDefault="00915469" w:rsidP="00915469">
      <w:pPr>
        <w:pStyle w:val="Prrafodelista"/>
        <w:jc w:val="both"/>
        <w:rPr>
          <w:rFonts w:ascii="Arial" w:hAnsi="Arial" w:cs="Arial"/>
          <w:sz w:val="20"/>
          <w:szCs w:val="20"/>
        </w:rPr>
      </w:pPr>
      <w:r w:rsidRPr="00915469">
        <w:rPr>
          <w:rFonts w:ascii="Arial" w:hAnsi="Arial" w:cs="Arial"/>
          <w:sz w:val="20"/>
          <w:szCs w:val="20"/>
        </w:rPr>
        <w:t>Nombre de la empresa: ___________________________________</w:t>
      </w:r>
    </w:p>
    <w:p w14:paraId="38FCC727" w14:textId="77777777" w:rsidR="00915469" w:rsidRPr="00915469" w:rsidRDefault="00915469" w:rsidP="00915469">
      <w:pPr>
        <w:pStyle w:val="Prrafodelista"/>
        <w:jc w:val="both"/>
        <w:rPr>
          <w:rFonts w:ascii="Arial" w:hAnsi="Arial" w:cs="Arial"/>
          <w:sz w:val="20"/>
          <w:szCs w:val="20"/>
        </w:rPr>
      </w:pPr>
      <w:r w:rsidRPr="00915469">
        <w:rPr>
          <w:rFonts w:ascii="Arial" w:hAnsi="Arial" w:cs="Arial"/>
          <w:sz w:val="20"/>
          <w:szCs w:val="20"/>
        </w:rPr>
        <w:t>% de Participación: ______________________________________</w:t>
      </w:r>
    </w:p>
    <w:p w14:paraId="1D1A03F8" w14:textId="77777777" w:rsidR="00915469" w:rsidRPr="00915469" w:rsidRDefault="00915469" w:rsidP="00915469">
      <w:pPr>
        <w:pStyle w:val="Prrafodelista"/>
        <w:jc w:val="both"/>
        <w:rPr>
          <w:rFonts w:ascii="Arial" w:hAnsi="Arial" w:cs="Arial"/>
          <w:sz w:val="20"/>
          <w:szCs w:val="20"/>
        </w:rPr>
      </w:pPr>
    </w:p>
    <w:p w14:paraId="27050934" w14:textId="77777777" w:rsidR="0037658F" w:rsidRPr="00915469" w:rsidRDefault="0037658F" w:rsidP="0037658F">
      <w:pPr>
        <w:spacing w:after="0" w:line="240" w:lineRule="auto"/>
        <w:jc w:val="both"/>
        <w:rPr>
          <w:rFonts w:ascii="Arial" w:hAnsi="Arial" w:cs="Arial"/>
          <w:sz w:val="20"/>
          <w:szCs w:val="20"/>
        </w:rPr>
      </w:pPr>
    </w:p>
    <w:p w14:paraId="073ED13B" w14:textId="11384454" w:rsidR="00FC4D3C" w:rsidRPr="00915469" w:rsidRDefault="00FC4D3C" w:rsidP="0037658F">
      <w:pPr>
        <w:pStyle w:val="Prrafodelista"/>
        <w:numPr>
          <w:ilvl w:val="0"/>
          <w:numId w:val="7"/>
        </w:numPr>
        <w:jc w:val="both"/>
        <w:rPr>
          <w:rFonts w:ascii="Arial" w:hAnsi="Arial" w:cs="Arial"/>
          <w:sz w:val="20"/>
          <w:szCs w:val="20"/>
        </w:rPr>
      </w:pPr>
      <w:r w:rsidRPr="00915469">
        <w:rPr>
          <w:rFonts w:ascii="Arial" w:hAnsi="Arial" w:cs="Arial"/>
          <w:sz w:val="20"/>
          <w:szCs w:val="20"/>
        </w:rPr>
        <w:t>Que me encuentro al día en el pago de los impuestos nacionales</w:t>
      </w:r>
      <w:r w:rsidR="003B1154" w:rsidRPr="00915469">
        <w:rPr>
          <w:rFonts w:ascii="Arial" w:hAnsi="Arial" w:cs="Arial"/>
          <w:sz w:val="20"/>
          <w:szCs w:val="20"/>
        </w:rPr>
        <w:t xml:space="preserve"> </w:t>
      </w:r>
      <w:proofErr w:type="spellStart"/>
      <w:r w:rsidR="003B1154" w:rsidRPr="00915469">
        <w:rPr>
          <w:rFonts w:ascii="Arial" w:hAnsi="Arial" w:cs="Arial"/>
          <w:sz w:val="20"/>
          <w:szCs w:val="20"/>
        </w:rPr>
        <w:t>nacionales</w:t>
      </w:r>
      <w:proofErr w:type="spellEnd"/>
      <w:r w:rsidR="003B1154" w:rsidRPr="00915469">
        <w:rPr>
          <w:rFonts w:ascii="Arial" w:hAnsi="Arial" w:cs="Arial"/>
          <w:sz w:val="20"/>
          <w:szCs w:val="20"/>
        </w:rPr>
        <w:t xml:space="preserve"> (Art. 14 LGCP y Art. 32 del RLGCP)</w:t>
      </w:r>
      <w:r w:rsidRPr="00915469">
        <w:rPr>
          <w:rFonts w:ascii="Arial" w:hAnsi="Arial" w:cs="Arial"/>
          <w:sz w:val="20"/>
          <w:szCs w:val="20"/>
        </w:rPr>
        <w:t>, incluye</w:t>
      </w:r>
      <w:r w:rsidR="0037658F" w:rsidRPr="00915469">
        <w:rPr>
          <w:rFonts w:ascii="Arial" w:hAnsi="Arial" w:cs="Arial"/>
          <w:sz w:val="20"/>
          <w:szCs w:val="20"/>
        </w:rPr>
        <w:t>ndo el impuesto a la ley N°9024.</w:t>
      </w:r>
    </w:p>
    <w:p w14:paraId="0FED86E6" w14:textId="77777777" w:rsidR="0037658F" w:rsidRPr="00915469" w:rsidRDefault="0037658F" w:rsidP="0037658F">
      <w:pPr>
        <w:pStyle w:val="Prrafodelista"/>
        <w:jc w:val="both"/>
        <w:rPr>
          <w:rFonts w:ascii="Arial" w:hAnsi="Arial" w:cs="Arial"/>
          <w:sz w:val="20"/>
          <w:szCs w:val="20"/>
        </w:rPr>
      </w:pPr>
    </w:p>
    <w:p w14:paraId="265CDD74" w14:textId="77777777" w:rsidR="00FC4D3C" w:rsidRPr="00915469" w:rsidRDefault="00FC4D3C" w:rsidP="0037658F">
      <w:pPr>
        <w:pStyle w:val="Prrafodelista"/>
        <w:numPr>
          <w:ilvl w:val="0"/>
          <w:numId w:val="7"/>
        </w:numPr>
        <w:jc w:val="both"/>
        <w:rPr>
          <w:rFonts w:ascii="Arial" w:hAnsi="Arial" w:cs="Arial"/>
          <w:sz w:val="20"/>
          <w:szCs w:val="20"/>
        </w:rPr>
      </w:pPr>
      <w:r w:rsidRPr="00915469">
        <w:rPr>
          <w:rFonts w:ascii="Arial" w:hAnsi="Arial" w:cs="Arial"/>
          <w:sz w:val="20"/>
          <w:szCs w:val="20"/>
        </w:rPr>
        <w:t>Acepto y me comprometo a brindar el servicio a los asegurados y/o terceros.</w:t>
      </w:r>
    </w:p>
    <w:p w14:paraId="53A871F2" w14:textId="77777777" w:rsidR="0037658F" w:rsidRPr="00915469" w:rsidRDefault="0037658F" w:rsidP="0037658F">
      <w:pPr>
        <w:pStyle w:val="Prrafodelista"/>
        <w:jc w:val="both"/>
        <w:rPr>
          <w:rFonts w:ascii="Arial" w:hAnsi="Arial" w:cs="Arial"/>
          <w:sz w:val="20"/>
          <w:szCs w:val="20"/>
        </w:rPr>
      </w:pPr>
    </w:p>
    <w:p w14:paraId="002843B5" w14:textId="7466C0F9" w:rsidR="00FC4D3C" w:rsidRPr="00915469" w:rsidRDefault="00FC4D3C" w:rsidP="0037658F">
      <w:pPr>
        <w:pStyle w:val="Prrafodelista"/>
        <w:numPr>
          <w:ilvl w:val="0"/>
          <w:numId w:val="7"/>
        </w:numPr>
        <w:jc w:val="both"/>
        <w:rPr>
          <w:rFonts w:ascii="Arial" w:hAnsi="Arial" w:cs="Arial"/>
          <w:sz w:val="20"/>
          <w:szCs w:val="20"/>
        </w:rPr>
      </w:pPr>
      <w:r w:rsidRPr="00915469">
        <w:rPr>
          <w:rFonts w:ascii="Arial" w:hAnsi="Arial" w:cs="Arial"/>
          <w:sz w:val="20"/>
          <w:szCs w:val="20"/>
        </w:rPr>
        <w:t xml:space="preserve">Entiendo y acepto en su totalidad las condiciones, obligaciones y requisitos dispuestos en el pliego de condiciones para la Contratación </w:t>
      </w:r>
      <w:proofErr w:type="spellStart"/>
      <w:r w:rsidRPr="00915469">
        <w:rPr>
          <w:rFonts w:ascii="Arial" w:hAnsi="Arial" w:cs="Arial"/>
          <w:sz w:val="20"/>
          <w:szCs w:val="20"/>
        </w:rPr>
        <w:t>N°</w:t>
      </w:r>
      <w:proofErr w:type="spellEnd"/>
      <w:r w:rsidRPr="00915469">
        <w:rPr>
          <w:rFonts w:ascii="Arial" w:hAnsi="Arial" w:cs="Arial"/>
          <w:sz w:val="20"/>
          <w:szCs w:val="20"/>
        </w:rPr>
        <w:t xml:space="preserve"> </w:t>
      </w:r>
      <w:r w:rsidR="009238E7" w:rsidRPr="00915469">
        <w:rPr>
          <w:rFonts w:ascii="Arial" w:hAnsi="Arial" w:cs="Arial"/>
          <w:sz w:val="20"/>
          <w:szCs w:val="20"/>
        </w:rPr>
        <w:t>202</w:t>
      </w:r>
      <w:r w:rsidR="00924166" w:rsidRPr="00915469">
        <w:rPr>
          <w:rFonts w:ascii="Arial" w:hAnsi="Arial" w:cs="Arial"/>
          <w:sz w:val="20"/>
          <w:szCs w:val="20"/>
        </w:rPr>
        <w:t>3</w:t>
      </w:r>
      <w:r w:rsidR="00AB2D92" w:rsidRPr="00915469">
        <w:rPr>
          <w:rFonts w:ascii="Arial" w:hAnsi="Arial" w:cs="Arial"/>
          <w:sz w:val="20"/>
          <w:szCs w:val="20"/>
        </w:rPr>
        <w:t>XE</w:t>
      </w:r>
      <w:r w:rsidR="009238E7" w:rsidRPr="00915469">
        <w:rPr>
          <w:rFonts w:ascii="Arial" w:hAnsi="Arial" w:cs="Arial"/>
          <w:sz w:val="20"/>
          <w:szCs w:val="20"/>
        </w:rPr>
        <w:t>-000001</w:t>
      </w:r>
      <w:r w:rsidRPr="00915469">
        <w:rPr>
          <w:rFonts w:ascii="Arial" w:hAnsi="Arial" w:cs="Arial"/>
          <w:sz w:val="20"/>
          <w:szCs w:val="20"/>
        </w:rPr>
        <w:t xml:space="preserve"> y me comprometo al fiel cumplimiento de todo lo establecido en el mismo.</w:t>
      </w:r>
    </w:p>
    <w:p w14:paraId="23BA34B9" w14:textId="77777777" w:rsidR="0037658F" w:rsidRPr="00915469" w:rsidRDefault="0037658F" w:rsidP="00005AB3">
      <w:pPr>
        <w:jc w:val="both"/>
        <w:rPr>
          <w:rFonts w:ascii="Arial" w:hAnsi="Arial" w:cs="Arial"/>
          <w:sz w:val="20"/>
          <w:szCs w:val="20"/>
        </w:rPr>
      </w:pPr>
    </w:p>
    <w:p w14:paraId="39855901" w14:textId="77777777" w:rsidR="0037658F" w:rsidRPr="00915469" w:rsidRDefault="00FC4D3C" w:rsidP="0037658F">
      <w:pPr>
        <w:pStyle w:val="Prrafodelista"/>
        <w:numPr>
          <w:ilvl w:val="0"/>
          <w:numId w:val="7"/>
        </w:numPr>
        <w:jc w:val="both"/>
        <w:rPr>
          <w:rFonts w:ascii="Arial" w:hAnsi="Arial" w:cs="Arial"/>
          <w:sz w:val="20"/>
          <w:szCs w:val="20"/>
        </w:rPr>
      </w:pPr>
      <w:r w:rsidRPr="00915469">
        <w:rPr>
          <w:rFonts w:ascii="Arial" w:hAnsi="Arial" w:cs="Arial"/>
          <w:sz w:val="20"/>
          <w:szCs w:val="20"/>
        </w:rPr>
        <w:t>Que tanto yo como Oferente</w:t>
      </w:r>
      <w:r w:rsidR="0037658F" w:rsidRPr="00915469">
        <w:rPr>
          <w:rFonts w:ascii="Arial" w:hAnsi="Arial" w:cs="Arial"/>
          <w:sz w:val="20"/>
          <w:szCs w:val="20"/>
        </w:rPr>
        <w:t xml:space="preserve"> y mi equipo de choferes contamos con las siguientes capacidades:</w:t>
      </w:r>
    </w:p>
    <w:p w14:paraId="4BB43B47" w14:textId="77777777" w:rsidR="0037658F" w:rsidRPr="00915469" w:rsidRDefault="0037658F" w:rsidP="0037658F">
      <w:pPr>
        <w:spacing w:after="0" w:line="240" w:lineRule="auto"/>
        <w:jc w:val="both"/>
        <w:rPr>
          <w:rFonts w:ascii="Arial" w:hAnsi="Arial" w:cs="Arial"/>
          <w:sz w:val="20"/>
          <w:szCs w:val="20"/>
        </w:rPr>
      </w:pPr>
    </w:p>
    <w:p w14:paraId="5C52EA4F" w14:textId="77777777" w:rsidR="0037658F" w:rsidRPr="00915469" w:rsidRDefault="0037658F" w:rsidP="0037658F">
      <w:pPr>
        <w:pStyle w:val="Prrafodelista"/>
        <w:numPr>
          <w:ilvl w:val="1"/>
          <w:numId w:val="7"/>
        </w:numPr>
        <w:jc w:val="both"/>
        <w:rPr>
          <w:rFonts w:ascii="Arial" w:hAnsi="Arial" w:cs="Arial"/>
          <w:sz w:val="20"/>
          <w:szCs w:val="20"/>
        </w:rPr>
      </w:pPr>
      <w:r w:rsidRPr="00915469">
        <w:rPr>
          <w:rFonts w:ascii="Arial" w:hAnsi="Arial" w:cs="Arial"/>
          <w:sz w:val="20"/>
          <w:szCs w:val="20"/>
        </w:rPr>
        <w:t xml:space="preserve">Conocimientos básicos en mecánica automotriz. </w:t>
      </w:r>
    </w:p>
    <w:p w14:paraId="73F3B888" w14:textId="77777777" w:rsidR="0037658F" w:rsidRPr="00915469" w:rsidRDefault="0037658F" w:rsidP="0037658F">
      <w:pPr>
        <w:pStyle w:val="Prrafodelista"/>
        <w:numPr>
          <w:ilvl w:val="1"/>
          <w:numId w:val="7"/>
        </w:numPr>
        <w:jc w:val="both"/>
        <w:rPr>
          <w:rFonts w:ascii="Arial" w:hAnsi="Arial" w:cs="Arial"/>
          <w:sz w:val="20"/>
          <w:szCs w:val="20"/>
        </w:rPr>
      </w:pPr>
      <w:r w:rsidRPr="00915469">
        <w:rPr>
          <w:rFonts w:ascii="Arial" w:hAnsi="Arial" w:cs="Arial"/>
          <w:sz w:val="20"/>
          <w:szCs w:val="20"/>
        </w:rPr>
        <w:t xml:space="preserve">Habilidad numérica comprobada. </w:t>
      </w:r>
    </w:p>
    <w:p w14:paraId="67FB1F75" w14:textId="77777777" w:rsidR="0037658F" w:rsidRPr="00915469" w:rsidRDefault="0037658F" w:rsidP="0037658F">
      <w:pPr>
        <w:pStyle w:val="Prrafodelista"/>
        <w:numPr>
          <w:ilvl w:val="1"/>
          <w:numId w:val="7"/>
        </w:numPr>
        <w:jc w:val="both"/>
        <w:rPr>
          <w:rFonts w:ascii="Arial" w:hAnsi="Arial" w:cs="Arial"/>
          <w:sz w:val="20"/>
          <w:szCs w:val="20"/>
        </w:rPr>
      </w:pPr>
      <w:r w:rsidRPr="00915469">
        <w:rPr>
          <w:rFonts w:ascii="Arial" w:hAnsi="Arial" w:cs="Arial"/>
          <w:sz w:val="20"/>
          <w:szCs w:val="20"/>
        </w:rPr>
        <w:t>Facilidad de expresión.</w:t>
      </w:r>
    </w:p>
    <w:p w14:paraId="27F2B4A1" w14:textId="77777777" w:rsidR="0037658F" w:rsidRPr="00915469" w:rsidRDefault="0037658F" w:rsidP="0037658F">
      <w:pPr>
        <w:pStyle w:val="Prrafodelista"/>
        <w:numPr>
          <w:ilvl w:val="1"/>
          <w:numId w:val="7"/>
        </w:numPr>
        <w:jc w:val="both"/>
        <w:rPr>
          <w:rFonts w:ascii="Arial" w:hAnsi="Arial" w:cs="Arial"/>
          <w:sz w:val="20"/>
          <w:szCs w:val="20"/>
        </w:rPr>
      </w:pPr>
      <w:r w:rsidRPr="00915469">
        <w:rPr>
          <w:rFonts w:ascii="Arial" w:hAnsi="Arial" w:cs="Arial"/>
          <w:sz w:val="20"/>
          <w:szCs w:val="20"/>
        </w:rPr>
        <w:t>Manejo del estrés.</w:t>
      </w:r>
    </w:p>
    <w:p w14:paraId="25085843" w14:textId="77777777" w:rsidR="0037658F" w:rsidRPr="00915469" w:rsidRDefault="0037658F" w:rsidP="0037658F">
      <w:pPr>
        <w:pStyle w:val="Prrafodelista"/>
        <w:numPr>
          <w:ilvl w:val="1"/>
          <w:numId w:val="7"/>
        </w:numPr>
        <w:jc w:val="both"/>
        <w:rPr>
          <w:rFonts w:ascii="Arial" w:hAnsi="Arial" w:cs="Arial"/>
          <w:sz w:val="20"/>
          <w:szCs w:val="20"/>
        </w:rPr>
      </w:pPr>
      <w:r w:rsidRPr="00915469">
        <w:rPr>
          <w:rFonts w:ascii="Arial" w:hAnsi="Arial" w:cs="Arial"/>
          <w:sz w:val="20"/>
          <w:szCs w:val="20"/>
        </w:rPr>
        <w:t>Manejo de clientes alterados o complejos.</w:t>
      </w:r>
    </w:p>
    <w:p w14:paraId="4C2EB8AA" w14:textId="77777777" w:rsidR="0037658F" w:rsidRPr="00915469" w:rsidRDefault="0037658F" w:rsidP="0037658F">
      <w:pPr>
        <w:pStyle w:val="Prrafodelista"/>
        <w:numPr>
          <w:ilvl w:val="1"/>
          <w:numId w:val="7"/>
        </w:numPr>
        <w:jc w:val="both"/>
        <w:rPr>
          <w:rFonts w:ascii="Arial" w:hAnsi="Arial" w:cs="Arial"/>
          <w:sz w:val="20"/>
          <w:szCs w:val="20"/>
        </w:rPr>
      </w:pPr>
      <w:r w:rsidRPr="00915469">
        <w:rPr>
          <w:rFonts w:ascii="Arial" w:hAnsi="Arial" w:cs="Arial"/>
          <w:sz w:val="20"/>
          <w:szCs w:val="20"/>
        </w:rPr>
        <w:t>Orientación de servicio al cliente.</w:t>
      </w:r>
    </w:p>
    <w:p w14:paraId="376F1FAF" w14:textId="25060C9D" w:rsidR="00040A6A" w:rsidRDefault="0037658F" w:rsidP="00040A6A">
      <w:pPr>
        <w:pStyle w:val="Prrafodelista"/>
        <w:numPr>
          <w:ilvl w:val="1"/>
          <w:numId w:val="7"/>
        </w:numPr>
        <w:jc w:val="both"/>
        <w:rPr>
          <w:rFonts w:ascii="Arial" w:hAnsi="Arial" w:cs="Arial"/>
          <w:sz w:val="20"/>
          <w:szCs w:val="20"/>
        </w:rPr>
      </w:pPr>
      <w:r w:rsidRPr="00915469">
        <w:rPr>
          <w:rFonts w:ascii="Arial" w:hAnsi="Arial" w:cs="Arial"/>
          <w:sz w:val="20"/>
          <w:szCs w:val="20"/>
        </w:rPr>
        <w:t>Conocimientos en programas básicos de computación (Word y Excel) y navegación en internet, así como uso de correo electrónico.</w:t>
      </w:r>
    </w:p>
    <w:p w14:paraId="741EBC1F" w14:textId="77777777" w:rsidR="00915469" w:rsidRPr="00915469" w:rsidRDefault="00915469" w:rsidP="00915469">
      <w:pPr>
        <w:pStyle w:val="Prrafodelista"/>
        <w:ind w:left="1440"/>
        <w:jc w:val="both"/>
        <w:rPr>
          <w:rFonts w:ascii="Arial" w:hAnsi="Arial" w:cs="Arial"/>
          <w:sz w:val="20"/>
          <w:szCs w:val="20"/>
        </w:rPr>
      </w:pPr>
    </w:p>
    <w:p w14:paraId="3D1F52D1" w14:textId="77777777" w:rsidR="00040A6A" w:rsidRPr="00915469" w:rsidRDefault="00040A6A" w:rsidP="00040A6A">
      <w:pPr>
        <w:pStyle w:val="Prrafodelista"/>
        <w:numPr>
          <w:ilvl w:val="0"/>
          <w:numId w:val="7"/>
        </w:numPr>
        <w:jc w:val="both"/>
        <w:rPr>
          <w:rFonts w:ascii="Arial" w:hAnsi="Arial" w:cs="Arial"/>
          <w:sz w:val="20"/>
          <w:szCs w:val="20"/>
        </w:rPr>
      </w:pPr>
      <w:r w:rsidRPr="00915469">
        <w:rPr>
          <w:rFonts w:ascii="Arial" w:hAnsi="Arial" w:cs="Arial"/>
          <w:sz w:val="20"/>
          <w:szCs w:val="20"/>
        </w:rPr>
        <w:t>Que tanto yo como Oferente y mi equipo de choferes contamos con teléfono</w:t>
      </w:r>
      <w:r w:rsidRPr="00915469">
        <w:rPr>
          <w:rFonts w:ascii="Arial" w:hAnsi="Arial" w:cs="Arial"/>
          <w:sz w:val="20"/>
          <w:szCs w:val="20"/>
          <w:lang w:val="es-ES_tradnl"/>
        </w:rPr>
        <w:t xml:space="preserve"> inteligente con acceso a internet mínimo de 4G o superior, con una velocidad mínima de 1 Mbps (colocar marca, modelo, sistema operativo y operador telefónico) (Android 7.0 y IOS 8.1 como mínimo).</w:t>
      </w:r>
    </w:p>
    <w:p w14:paraId="75B8F862" w14:textId="77777777" w:rsidR="00040A6A" w:rsidRPr="00915469" w:rsidRDefault="00040A6A" w:rsidP="00040A6A">
      <w:pPr>
        <w:pStyle w:val="Prrafodelista"/>
        <w:jc w:val="both"/>
        <w:rPr>
          <w:rFonts w:ascii="Arial" w:hAnsi="Arial" w:cs="Arial"/>
          <w:sz w:val="20"/>
          <w:szCs w:val="20"/>
        </w:rPr>
      </w:pPr>
    </w:p>
    <w:p w14:paraId="541DCD59" w14:textId="77777777" w:rsidR="0037658F" w:rsidRPr="00915469" w:rsidRDefault="0037658F" w:rsidP="00F0405B">
      <w:pPr>
        <w:pStyle w:val="Prrafodelista"/>
        <w:numPr>
          <w:ilvl w:val="0"/>
          <w:numId w:val="7"/>
        </w:numPr>
        <w:jc w:val="both"/>
        <w:rPr>
          <w:rFonts w:ascii="Arial" w:hAnsi="Arial" w:cs="Arial"/>
          <w:sz w:val="20"/>
          <w:szCs w:val="20"/>
        </w:rPr>
      </w:pPr>
      <w:r w:rsidRPr="00915469">
        <w:rPr>
          <w:rFonts w:ascii="Arial" w:hAnsi="Arial" w:cs="Arial"/>
          <w:sz w:val="20"/>
          <w:szCs w:val="20"/>
        </w:rPr>
        <w:t xml:space="preserve">Cuento con ____ años en el mercado nacional </w:t>
      </w:r>
      <w:r w:rsidR="00E62E29" w:rsidRPr="00915469">
        <w:rPr>
          <w:rFonts w:ascii="Arial" w:hAnsi="Arial" w:cs="Arial"/>
          <w:sz w:val="20"/>
          <w:szCs w:val="20"/>
        </w:rPr>
        <w:t>brindando este tipo de servicios, para ello adjunto la siguiente lista de clientes a los que les he brindado servicios:</w:t>
      </w:r>
    </w:p>
    <w:p w14:paraId="165BB204" w14:textId="77777777" w:rsidR="00E62E29" w:rsidRPr="00915469" w:rsidRDefault="00E62E29" w:rsidP="00E62E29">
      <w:pPr>
        <w:pStyle w:val="Prrafodelista"/>
        <w:jc w:val="both"/>
        <w:rPr>
          <w:rFonts w:ascii="Arial" w:hAnsi="Arial" w:cs="Arial"/>
          <w:sz w:val="20"/>
          <w:szCs w:val="20"/>
        </w:rPr>
      </w:pPr>
    </w:p>
    <w:tbl>
      <w:tblPr>
        <w:tblpPr w:leftFromText="141" w:rightFromText="141" w:vertAnchor="text" w:horzAnchor="margin" w:tblpXSpec="center" w:tblpY="136"/>
        <w:tblW w:w="8065" w:type="dxa"/>
        <w:tblCellMar>
          <w:left w:w="70" w:type="dxa"/>
          <w:right w:w="70" w:type="dxa"/>
        </w:tblCellMar>
        <w:tblLook w:val="04A0" w:firstRow="1" w:lastRow="0" w:firstColumn="1" w:lastColumn="0" w:noHBand="0" w:noVBand="1"/>
      </w:tblPr>
      <w:tblGrid>
        <w:gridCol w:w="2117"/>
        <w:gridCol w:w="5948"/>
      </w:tblGrid>
      <w:tr w:rsidR="00E62E29" w:rsidRPr="00915469" w14:paraId="6692E162" w14:textId="77777777" w:rsidTr="00E62E29">
        <w:trPr>
          <w:trHeight w:val="300"/>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6C8FF65"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hideMark/>
          </w:tcPr>
          <w:p w14:paraId="77FAAB84"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6033B38C"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2BDD6550"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Tipo de servicio</w:t>
            </w:r>
          </w:p>
        </w:tc>
        <w:tc>
          <w:tcPr>
            <w:tcW w:w="5948" w:type="dxa"/>
            <w:tcBorders>
              <w:top w:val="nil"/>
              <w:left w:val="nil"/>
              <w:bottom w:val="single" w:sz="4" w:space="0" w:color="auto"/>
              <w:right w:val="single" w:sz="12" w:space="0" w:color="auto"/>
            </w:tcBorders>
            <w:shd w:val="clear" w:color="auto" w:fill="auto"/>
            <w:noWrap/>
            <w:vAlign w:val="bottom"/>
            <w:hideMark/>
          </w:tcPr>
          <w:p w14:paraId="67847970"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0F52D513"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3A7BF759"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Teléfono</w:t>
            </w:r>
          </w:p>
        </w:tc>
        <w:tc>
          <w:tcPr>
            <w:tcW w:w="5948" w:type="dxa"/>
            <w:tcBorders>
              <w:top w:val="nil"/>
              <w:left w:val="nil"/>
              <w:bottom w:val="single" w:sz="4" w:space="0" w:color="auto"/>
              <w:right w:val="single" w:sz="12" w:space="0" w:color="auto"/>
            </w:tcBorders>
            <w:shd w:val="clear" w:color="auto" w:fill="auto"/>
            <w:noWrap/>
            <w:vAlign w:val="bottom"/>
            <w:hideMark/>
          </w:tcPr>
          <w:p w14:paraId="40CCE3FA"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196E3E33"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77C4F8EA"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Correo electrónico</w:t>
            </w:r>
          </w:p>
        </w:tc>
        <w:tc>
          <w:tcPr>
            <w:tcW w:w="5948" w:type="dxa"/>
            <w:tcBorders>
              <w:top w:val="nil"/>
              <w:left w:val="nil"/>
              <w:bottom w:val="single" w:sz="4" w:space="0" w:color="auto"/>
              <w:right w:val="single" w:sz="12" w:space="0" w:color="auto"/>
            </w:tcBorders>
            <w:shd w:val="clear" w:color="auto" w:fill="auto"/>
            <w:noWrap/>
            <w:vAlign w:val="bottom"/>
            <w:hideMark/>
          </w:tcPr>
          <w:p w14:paraId="5A8E1FFE"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63713365"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3554E5B9"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Dirección</w:t>
            </w:r>
          </w:p>
        </w:tc>
        <w:tc>
          <w:tcPr>
            <w:tcW w:w="5948" w:type="dxa"/>
            <w:tcBorders>
              <w:top w:val="nil"/>
              <w:left w:val="nil"/>
              <w:bottom w:val="single" w:sz="4" w:space="0" w:color="auto"/>
              <w:right w:val="single" w:sz="12" w:space="0" w:color="auto"/>
            </w:tcBorders>
            <w:shd w:val="clear" w:color="auto" w:fill="auto"/>
            <w:noWrap/>
            <w:vAlign w:val="bottom"/>
            <w:hideMark/>
          </w:tcPr>
          <w:p w14:paraId="14FDB0B8"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56C9234B" w14:textId="77777777" w:rsidTr="00E62E29">
        <w:trPr>
          <w:trHeight w:val="315"/>
        </w:trPr>
        <w:tc>
          <w:tcPr>
            <w:tcW w:w="2117" w:type="dxa"/>
            <w:tcBorders>
              <w:top w:val="nil"/>
              <w:left w:val="single" w:sz="12" w:space="0" w:color="auto"/>
              <w:bottom w:val="single" w:sz="12" w:space="0" w:color="auto"/>
              <w:right w:val="single" w:sz="4" w:space="0" w:color="auto"/>
            </w:tcBorders>
            <w:shd w:val="clear" w:color="auto" w:fill="auto"/>
            <w:noWrap/>
            <w:vAlign w:val="bottom"/>
            <w:hideMark/>
          </w:tcPr>
          <w:p w14:paraId="08CD9E82"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Periodo</w:t>
            </w:r>
          </w:p>
        </w:tc>
        <w:tc>
          <w:tcPr>
            <w:tcW w:w="5948" w:type="dxa"/>
            <w:tcBorders>
              <w:top w:val="nil"/>
              <w:left w:val="nil"/>
              <w:bottom w:val="single" w:sz="12" w:space="0" w:color="auto"/>
              <w:right w:val="single" w:sz="12" w:space="0" w:color="auto"/>
            </w:tcBorders>
            <w:shd w:val="clear" w:color="auto" w:fill="auto"/>
            <w:noWrap/>
            <w:vAlign w:val="bottom"/>
            <w:hideMark/>
          </w:tcPr>
          <w:p w14:paraId="53469B85"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2E74B04E" w14:textId="77777777" w:rsidTr="00E62E29">
        <w:trPr>
          <w:trHeight w:val="300"/>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D5BD640"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hideMark/>
          </w:tcPr>
          <w:p w14:paraId="47374591"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567CB460"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4D9C7800"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Tipo de servicio</w:t>
            </w:r>
          </w:p>
        </w:tc>
        <w:tc>
          <w:tcPr>
            <w:tcW w:w="5948" w:type="dxa"/>
            <w:tcBorders>
              <w:top w:val="nil"/>
              <w:left w:val="nil"/>
              <w:bottom w:val="single" w:sz="4" w:space="0" w:color="auto"/>
              <w:right w:val="single" w:sz="12" w:space="0" w:color="auto"/>
            </w:tcBorders>
            <w:shd w:val="clear" w:color="auto" w:fill="auto"/>
            <w:noWrap/>
            <w:vAlign w:val="bottom"/>
            <w:hideMark/>
          </w:tcPr>
          <w:p w14:paraId="06B485C6"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64F28860"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0920B09A"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Teléfono</w:t>
            </w:r>
          </w:p>
        </w:tc>
        <w:tc>
          <w:tcPr>
            <w:tcW w:w="5948" w:type="dxa"/>
            <w:tcBorders>
              <w:top w:val="nil"/>
              <w:left w:val="nil"/>
              <w:bottom w:val="single" w:sz="4" w:space="0" w:color="auto"/>
              <w:right w:val="single" w:sz="12" w:space="0" w:color="auto"/>
            </w:tcBorders>
            <w:shd w:val="clear" w:color="auto" w:fill="auto"/>
            <w:noWrap/>
            <w:vAlign w:val="bottom"/>
            <w:hideMark/>
          </w:tcPr>
          <w:p w14:paraId="4623C2BC"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6EA88A96"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4766C229"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Correo electrónico</w:t>
            </w:r>
          </w:p>
        </w:tc>
        <w:tc>
          <w:tcPr>
            <w:tcW w:w="5948" w:type="dxa"/>
            <w:tcBorders>
              <w:top w:val="nil"/>
              <w:left w:val="nil"/>
              <w:bottom w:val="single" w:sz="4" w:space="0" w:color="auto"/>
              <w:right w:val="single" w:sz="12" w:space="0" w:color="auto"/>
            </w:tcBorders>
            <w:shd w:val="clear" w:color="auto" w:fill="auto"/>
            <w:noWrap/>
            <w:vAlign w:val="bottom"/>
            <w:hideMark/>
          </w:tcPr>
          <w:p w14:paraId="4C337F54"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68BA6C86"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52D98ADC"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Dirección</w:t>
            </w:r>
          </w:p>
        </w:tc>
        <w:tc>
          <w:tcPr>
            <w:tcW w:w="5948" w:type="dxa"/>
            <w:tcBorders>
              <w:top w:val="nil"/>
              <w:left w:val="nil"/>
              <w:bottom w:val="single" w:sz="4" w:space="0" w:color="auto"/>
              <w:right w:val="single" w:sz="12" w:space="0" w:color="auto"/>
            </w:tcBorders>
            <w:shd w:val="clear" w:color="auto" w:fill="auto"/>
            <w:noWrap/>
            <w:vAlign w:val="bottom"/>
            <w:hideMark/>
          </w:tcPr>
          <w:p w14:paraId="7EB10930"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4A6F616E" w14:textId="77777777" w:rsidTr="00E62E29">
        <w:trPr>
          <w:trHeight w:val="315"/>
        </w:trPr>
        <w:tc>
          <w:tcPr>
            <w:tcW w:w="2117" w:type="dxa"/>
            <w:tcBorders>
              <w:top w:val="nil"/>
              <w:left w:val="single" w:sz="12" w:space="0" w:color="auto"/>
              <w:bottom w:val="single" w:sz="12" w:space="0" w:color="auto"/>
              <w:right w:val="single" w:sz="4" w:space="0" w:color="auto"/>
            </w:tcBorders>
            <w:shd w:val="clear" w:color="auto" w:fill="auto"/>
            <w:noWrap/>
            <w:vAlign w:val="bottom"/>
            <w:hideMark/>
          </w:tcPr>
          <w:p w14:paraId="52E234B5"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Periodo</w:t>
            </w:r>
          </w:p>
        </w:tc>
        <w:tc>
          <w:tcPr>
            <w:tcW w:w="5948" w:type="dxa"/>
            <w:tcBorders>
              <w:top w:val="nil"/>
              <w:left w:val="nil"/>
              <w:bottom w:val="single" w:sz="12" w:space="0" w:color="auto"/>
              <w:right w:val="single" w:sz="12" w:space="0" w:color="auto"/>
            </w:tcBorders>
            <w:shd w:val="clear" w:color="auto" w:fill="auto"/>
            <w:noWrap/>
            <w:vAlign w:val="bottom"/>
            <w:hideMark/>
          </w:tcPr>
          <w:p w14:paraId="4B0CF066"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51B08969" w14:textId="77777777" w:rsidTr="00E62E29">
        <w:trPr>
          <w:trHeight w:val="300"/>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DF993C7"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hideMark/>
          </w:tcPr>
          <w:p w14:paraId="5AA6F276"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36BECE93"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7C94543D"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Tipo de servicio</w:t>
            </w:r>
          </w:p>
        </w:tc>
        <w:tc>
          <w:tcPr>
            <w:tcW w:w="5948" w:type="dxa"/>
            <w:tcBorders>
              <w:top w:val="nil"/>
              <w:left w:val="nil"/>
              <w:bottom w:val="single" w:sz="4" w:space="0" w:color="auto"/>
              <w:right w:val="single" w:sz="12" w:space="0" w:color="auto"/>
            </w:tcBorders>
            <w:shd w:val="clear" w:color="auto" w:fill="auto"/>
            <w:noWrap/>
            <w:vAlign w:val="bottom"/>
            <w:hideMark/>
          </w:tcPr>
          <w:p w14:paraId="617092DB"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04D9BABA"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5107B046"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Teléfono</w:t>
            </w:r>
          </w:p>
        </w:tc>
        <w:tc>
          <w:tcPr>
            <w:tcW w:w="5948" w:type="dxa"/>
            <w:tcBorders>
              <w:top w:val="nil"/>
              <w:left w:val="nil"/>
              <w:bottom w:val="single" w:sz="4" w:space="0" w:color="auto"/>
              <w:right w:val="single" w:sz="12" w:space="0" w:color="auto"/>
            </w:tcBorders>
            <w:shd w:val="clear" w:color="auto" w:fill="auto"/>
            <w:noWrap/>
            <w:vAlign w:val="bottom"/>
            <w:hideMark/>
          </w:tcPr>
          <w:p w14:paraId="2F024339"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090FD31C"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2FDD1CF5"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Correo electrónico</w:t>
            </w:r>
          </w:p>
        </w:tc>
        <w:tc>
          <w:tcPr>
            <w:tcW w:w="5948" w:type="dxa"/>
            <w:tcBorders>
              <w:top w:val="nil"/>
              <w:left w:val="nil"/>
              <w:bottom w:val="single" w:sz="4" w:space="0" w:color="auto"/>
              <w:right w:val="single" w:sz="12" w:space="0" w:color="auto"/>
            </w:tcBorders>
            <w:shd w:val="clear" w:color="auto" w:fill="auto"/>
            <w:noWrap/>
            <w:vAlign w:val="bottom"/>
            <w:hideMark/>
          </w:tcPr>
          <w:p w14:paraId="50AC9CFF"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434FD738" w14:textId="77777777" w:rsidTr="00E62E29">
        <w:trPr>
          <w:trHeight w:val="300"/>
        </w:trPr>
        <w:tc>
          <w:tcPr>
            <w:tcW w:w="2117" w:type="dxa"/>
            <w:tcBorders>
              <w:top w:val="nil"/>
              <w:left w:val="single" w:sz="12" w:space="0" w:color="auto"/>
              <w:bottom w:val="single" w:sz="4" w:space="0" w:color="auto"/>
              <w:right w:val="single" w:sz="4" w:space="0" w:color="auto"/>
            </w:tcBorders>
            <w:shd w:val="clear" w:color="auto" w:fill="auto"/>
            <w:noWrap/>
            <w:vAlign w:val="bottom"/>
            <w:hideMark/>
          </w:tcPr>
          <w:p w14:paraId="3F227EF0"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lastRenderedPageBreak/>
              <w:t>Dirección</w:t>
            </w:r>
          </w:p>
        </w:tc>
        <w:tc>
          <w:tcPr>
            <w:tcW w:w="5948" w:type="dxa"/>
            <w:tcBorders>
              <w:top w:val="nil"/>
              <w:left w:val="nil"/>
              <w:bottom w:val="single" w:sz="4" w:space="0" w:color="auto"/>
              <w:right w:val="single" w:sz="12" w:space="0" w:color="auto"/>
            </w:tcBorders>
            <w:shd w:val="clear" w:color="auto" w:fill="auto"/>
            <w:noWrap/>
            <w:vAlign w:val="bottom"/>
            <w:hideMark/>
          </w:tcPr>
          <w:p w14:paraId="296C85A5"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2D5C3ECF" w14:textId="77777777" w:rsidTr="00E62E29">
        <w:trPr>
          <w:trHeight w:val="315"/>
        </w:trPr>
        <w:tc>
          <w:tcPr>
            <w:tcW w:w="2117" w:type="dxa"/>
            <w:tcBorders>
              <w:top w:val="nil"/>
              <w:left w:val="single" w:sz="12" w:space="0" w:color="auto"/>
              <w:bottom w:val="single" w:sz="12" w:space="0" w:color="auto"/>
              <w:right w:val="single" w:sz="4" w:space="0" w:color="auto"/>
            </w:tcBorders>
            <w:shd w:val="clear" w:color="auto" w:fill="auto"/>
            <w:noWrap/>
            <w:vAlign w:val="bottom"/>
            <w:hideMark/>
          </w:tcPr>
          <w:p w14:paraId="690055BC"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Periodo</w:t>
            </w:r>
          </w:p>
        </w:tc>
        <w:tc>
          <w:tcPr>
            <w:tcW w:w="5948" w:type="dxa"/>
            <w:tcBorders>
              <w:top w:val="nil"/>
              <w:left w:val="nil"/>
              <w:bottom w:val="single" w:sz="12" w:space="0" w:color="auto"/>
              <w:right w:val="single" w:sz="12" w:space="0" w:color="auto"/>
            </w:tcBorders>
            <w:shd w:val="clear" w:color="auto" w:fill="auto"/>
            <w:noWrap/>
            <w:vAlign w:val="bottom"/>
            <w:hideMark/>
          </w:tcPr>
          <w:p w14:paraId="4CE5F7B2"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 </w:t>
            </w:r>
          </w:p>
        </w:tc>
      </w:tr>
      <w:tr w:rsidR="00E62E29" w:rsidRPr="00915469" w14:paraId="5EBF03D2" w14:textId="77777777" w:rsidTr="00E62E29">
        <w:trPr>
          <w:trHeight w:val="315"/>
        </w:trPr>
        <w:tc>
          <w:tcPr>
            <w:tcW w:w="2117" w:type="dxa"/>
            <w:tcBorders>
              <w:top w:val="single" w:sz="12" w:space="0" w:color="auto"/>
              <w:left w:val="single" w:sz="12" w:space="0" w:color="auto"/>
              <w:bottom w:val="single" w:sz="4" w:space="0" w:color="auto"/>
              <w:right w:val="single" w:sz="4" w:space="0" w:color="auto"/>
            </w:tcBorders>
            <w:shd w:val="clear" w:color="auto" w:fill="auto"/>
            <w:noWrap/>
            <w:vAlign w:val="bottom"/>
          </w:tcPr>
          <w:p w14:paraId="46E24831"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Nombre del cliente</w:t>
            </w:r>
          </w:p>
        </w:tc>
        <w:tc>
          <w:tcPr>
            <w:tcW w:w="5948" w:type="dxa"/>
            <w:tcBorders>
              <w:top w:val="single" w:sz="12" w:space="0" w:color="auto"/>
              <w:left w:val="nil"/>
              <w:bottom w:val="single" w:sz="4" w:space="0" w:color="auto"/>
              <w:right w:val="single" w:sz="12" w:space="0" w:color="auto"/>
            </w:tcBorders>
            <w:shd w:val="clear" w:color="auto" w:fill="auto"/>
            <w:noWrap/>
            <w:vAlign w:val="bottom"/>
          </w:tcPr>
          <w:p w14:paraId="71F85418" w14:textId="77777777" w:rsidR="00E62E29" w:rsidRPr="00915469" w:rsidRDefault="00E62E29" w:rsidP="00E62E29">
            <w:pPr>
              <w:spacing w:after="0" w:line="240" w:lineRule="auto"/>
              <w:rPr>
                <w:rFonts w:ascii="Arial" w:eastAsia="Times New Roman" w:hAnsi="Arial" w:cs="Arial"/>
                <w:color w:val="000000"/>
                <w:sz w:val="20"/>
                <w:szCs w:val="20"/>
                <w:lang w:eastAsia="es-CR"/>
              </w:rPr>
            </w:pPr>
          </w:p>
        </w:tc>
      </w:tr>
      <w:tr w:rsidR="00E62E29" w:rsidRPr="00915469" w14:paraId="14283849"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10266BB"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Tipo de servicio</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342BECCD" w14:textId="77777777" w:rsidR="00E62E29" w:rsidRPr="00915469" w:rsidRDefault="00E62E29" w:rsidP="00E62E29">
            <w:pPr>
              <w:spacing w:after="0" w:line="240" w:lineRule="auto"/>
              <w:rPr>
                <w:rFonts w:ascii="Arial" w:eastAsia="Times New Roman" w:hAnsi="Arial" w:cs="Arial"/>
                <w:color w:val="000000"/>
                <w:sz w:val="20"/>
                <w:szCs w:val="20"/>
                <w:lang w:eastAsia="es-CR"/>
              </w:rPr>
            </w:pPr>
          </w:p>
        </w:tc>
      </w:tr>
      <w:tr w:rsidR="00E62E29" w:rsidRPr="00915469" w14:paraId="3A71278D"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6040AC1"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Teléfono</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441D7DD5" w14:textId="77777777" w:rsidR="00E62E29" w:rsidRPr="00915469" w:rsidRDefault="00E62E29" w:rsidP="00E62E29">
            <w:pPr>
              <w:spacing w:after="0" w:line="240" w:lineRule="auto"/>
              <w:rPr>
                <w:rFonts w:ascii="Arial" w:eastAsia="Times New Roman" w:hAnsi="Arial" w:cs="Arial"/>
                <w:color w:val="000000"/>
                <w:sz w:val="20"/>
                <w:szCs w:val="20"/>
                <w:lang w:eastAsia="es-CR"/>
              </w:rPr>
            </w:pPr>
          </w:p>
        </w:tc>
      </w:tr>
      <w:tr w:rsidR="00E62E29" w:rsidRPr="00915469" w14:paraId="791F00A5"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22071787"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Correo electrónico</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051E5E94" w14:textId="77777777" w:rsidR="00E62E29" w:rsidRPr="00915469" w:rsidRDefault="00E62E29" w:rsidP="00E62E29">
            <w:pPr>
              <w:spacing w:after="0" w:line="240" w:lineRule="auto"/>
              <w:rPr>
                <w:rFonts w:ascii="Arial" w:eastAsia="Times New Roman" w:hAnsi="Arial" w:cs="Arial"/>
                <w:color w:val="000000"/>
                <w:sz w:val="20"/>
                <w:szCs w:val="20"/>
                <w:lang w:eastAsia="es-CR"/>
              </w:rPr>
            </w:pPr>
          </w:p>
        </w:tc>
      </w:tr>
      <w:tr w:rsidR="00E62E29" w:rsidRPr="00915469" w14:paraId="2F54FDB6" w14:textId="77777777" w:rsidTr="00EB2EC7">
        <w:trPr>
          <w:trHeight w:val="315"/>
        </w:trPr>
        <w:tc>
          <w:tcPr>
            <w:tcW w:w="2117"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3568B294"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Dirección</w:t>
            </w:r>
          </w:p>
        </w:tc>
        <w:tc>
          <w:tcPr>
            <w:tcW w:w="5948" w:type="dxa"/>
            <w:tcBorders>
              <w:top w:val="single" w:sz="4" w:space="0" w:color="auto"/>
              <w:left w:val="nil"/>
              <w:bottom w:val="single" w:sz="4" w:space="0" w:color="auto"/>
              <w:right w:val="single" w:sz="12" w:space="0" w:color="auto"/>
            </w:tcBorders>
            <w:shd w:val="clear" w:color="auto" w:fill="auto"/>
            <w:noWrap/>
            <w:vAlign w:val="bottom"/>
          </w:tcPr>
          <w:p w14:paraId="0C979C54" w14:textId="77777777" w:rsidR="00E62E29" w:rsidRPr="00915469" w:rsidRDefault="00E62E29" w:rsidP="00E62E29">
            <w:pPr>
              <w:spacing w:after="0" w:line="240" w:lineRule="auto"/>
              <w:rPr>
                <w:rFonts w:ascii="Arial" w:eastAsia="Times New Roman" w:hAnsi="Arial" w:cs="Arial"/>
                <w:color w:val="000000"/>
                <w:sz w:val="20"/>
                <w:szCs w:val="20"/>
                <w:lang w:eastAsia="es-CR"/>
              </w:rPr>
            </w:pPr>
          </w:p>
        </w:tc>
      </w:tr>
      <w:tr w:rsidR="00E62E29" w:rsidRPr="00915469" w14:paraId="1F12BE73" w14:textId="77777777" w:rsidTr="00EB2EC7">
        <w:trPr>
          <w:trHeight w:val="315"/>
        </w:trPr>
        <w:tc>
          <w:tcPr>
            <w:tcW w:w="2117" w:type="dxa"/>
            <w:tcBorders>
              <w:top w:val="single" w:sz="4" w:space="0" w:color="auto"/>
              <w:left w:val="single" w:sz="12" w:space="0" w:color="auto"/>
              <w:bottom w:val="single" w:sz="12" w:space="0" w:color="auto"/>
              <w:right w:val="single" w:sz="4" w:space="0" w:color="auto"/>
            </w:tcBorders>
            <w:shd w:val="clear" w:color="auto" w:fill="auto"/>
            <w:noWrap/>
            <w:vAlign w:val="bottom"/>
          </w:tcPr>
          <w:p w14:paraId="6A95F59F" w14:textId="77777777" w:rsidR="00E62E29" w:rsidRPr="00915469" w:rsidRDefault="00E62E29" w:rsidP="00E62E29">
            <w:pPr>
              <w:spacing w:after="0" w:line="240" w:lineRule="auto"/>
              <w:rPr>
                <w:rFonts w:ascii="Arial" w:eastAsia="Times New Roman" w:hAnsi="Arial" w:cs="Arial"/>
                <w:color w:val="000000"/>
                <w:sz w:val="20"/>
                <w:szCs w:val="20"/>
                <w:lang w:eastAsia="es-CR"/>
              </w:rPr>
            </w:pPr>
            <w:r w:rsidRPr="00915469">
              <w:rPr>
                <w:rFonts w:ascii="Arial" w:eastAsia="Times New Roman" w:hAnsi="Arial" w:cs="Arial"/>
                <w:color w:val="000000"/>
                <w:sz w:val="20"/>
                <w:szCs w:val="20"/>
                <w:lang w:eastAsia="es-CR"/>
              </w:rPr>
              <w:t>Periodo</w:t>
            </w:r>
          </w:p>
        </w:tc>
        <w:tc>
          <w:tcPr>
            <w:tcW w:w="5948" w:type="dxa"/>
            <w:tcBorders>
              <w:top w:val="single" w:sz="4" w:space="0" w:color="auto"/>
              <w:left w:val="nil"/>
              <w:bottom w:val="single" w:sz="12" w:space="0" w:color="auto"/>
              <w:right w:val="single" w:sz="12" w:space="0" w:color="auto"/>
            </w:tcBorders>
            <w:shd w:val="clear" w:color="auto" w:fill="auto"/>
            <w:noWrap/>
            <w:vAlign w:val="bottom"/>
          </w:tcPr>
          <w:p w14:paraId="15FCD20B" w14:textId="77777777" w:rsidR="00E62E29" w:rsidRPr="00915469" w:rsidRDefault="00E62E29" w:rsidP="00E62E29">
            <w:pPr>
              <w:spacing w:after="0" w:line="240" w:lineRule="auto"/>
              <w:rPr>
                <w:rFonts w:ascii="Arial" w:eastAsia="Times New Roman" w:hAnsi="Arial" w:cs="Arial"/>
                <w:color w:val="000000"/>
                <w:sz w:val="20"/>
                <w:szCs w:val="20"/>
                <w:lang w:eastAsia="es-CR"/>
              </w:rPr>
            </w:pPr>
          </w:p>
        </w:tc>
      </w:tr>
    </w:tbl>
    <w:p w14:paraId="2D20FC13" w14:textId="77777777" w:rsidR="00E62E29" w:rsidRPr="00915469" w:rsidRDefault="00E62E29" w:rsidP="00E62E29">
      <w:pPr>
        <w:pStyle w:val="Prrafodelista"/>
        <w:jc w:val="center"/>
        <w:rPr>
          <w:rFonts w:ascii="Arial" w:hAnsi="Arial" w:cs="Arial"/>
          <w:sz w:val="20"/>
          <w:szCs w:val="20"/>
        </w:rPr>
      </w:pPr>
    </w:p>
    <w:p w14:paraId="65732484" w14:textId="77777777" w:rsidR="00FC4D3C" w:rsidRPr="00915469" w:rsidRDefault="00FC4D3C" w:rsidP="00E62E29">
      <w:pPr>
        <w:pStyle w:val="Prrafodelista"/>
        <w:numPr>
          <w:ilvl w:val="0"/>
          <w:numId w:val="7"/>
        </w:numPr>
        <w:jc w:val="both"/>
        <w:rPr>
          <w:rFonts w:ascii="Arial" w:hAnsi="Arial" w:cs="Arial"/>
          <w:sz w:val="20"/>
          <w:szCs w:val="20"/>
        </w:rPr>
      </w:pPr>
      <w:r w:rsidRPr="00915469">
        <w:rPr>
          <w:rFonts w:ascii="Arial" w:hAnsi="Arial" w:cs="Arial"/>
          <w:sz w:val="20"/>
          <w:szCs w:val="20"/>
        </w:rPr>
        <w:t>Asumo la responsabilidad de los Choferes para mantener una buena imagen de acuerdo con código de vestimenta que se solicite, así como los hábitos de higiene correspondientes.</w:t>
      </w:r>
    </w:p>
    <w:p w14:paraId="0D4CBDF6" w14:textId="77777777" w:rsidR="008D7B09" w:rsidRPr="00915469" w:rsidRDefault="008D7B09" w:rsidP="008D7B09">
      <w:pPr>
        <w:pStyle w:val="Prrafodelista"/>
        <w:jc w:val="both"/>
        <w:rPr>
          <w:rFonts w:ascii="Arial" w:hAnsi="Arial" w:cs="Arial"/>
          <w:sz w:val="20"/>
          <w:szCs w:val="20"/>
        </w:rPr>
      </w:pPr>
    </w:p>
    <w:p w14:paraId="54205052" w14:textId="29FAC9F3" w:rsidR="008D7B09" w:rsidRPr="00915469" w:rsidRDefault="008D7B09" w:rsidP="008D7B09">
      <w:pPr>
        <w:pStyle w:val="Prrafodelista"/>
        <w:numPr>
          <w:ilvl w:val="0"/>
          <w:numId w:val="7"/>
        </w:numPr>
        <w:spacing w:line="360" w:lineRule="auto"/>
        <w:jc w:val="both"/>
        <w:rPr>
          <w:rFonts w:ascii="Arial" w:hAnsi="Arial" w:cs="Arial"/>
          <w:sz w:val="20"/>
          <w:szCs w:val="20"/>
        </w:rPr>
      </w:pPr>
      <w:r w:rsidRPr="00915469">
        <w:rPr>
          <w:rFonts w:ascii="Arial" w:hAnsi="Arial" w:cs="Arial"/>
          <w:sz w:val="20"/>
          <w:szCs w:val="20"/>
        </w:rPr>
        <w:t xml:space="preserve">Los precios presentados en mi oferta para la Contratación </w:t>
      </w:r>
      <w:proofErr w:type="spellStart"/>
      <w:r w:rsidRPr="00915469">
        <w:rPr>
          <w:rFonts w:ascii="Arial" w:hAnsi="Arial" w:cs="Arial"/>
          <w:sz w:val="20"/>
          <w:szCs w:val="20"/>
        </w:rPr>
        <w:t>N°</w:t>
      </w:r>
      <w:proofErr w:type="spellEnd"/>
      <w:r w:rsidR="00915469">
        <w:rPr>
          <w:rFonts w:ascii="Arial" w:hAnsi="Arial" w:cs="Arial"/>
          <w:sz w:val="20"/>
          <w:szCs w:val="20"/>
        </w:rPr>
        <w:t xml:space="preserve"> </w:t>
      </w:r>
      <w:r w:rsidR="00AB2D92" w:rsidRPr="00915469">
        <w:rPr>
          <w:rFonts w:ascii="Arial" w:hAnsi="Arial" w:cs="Arial"/>
          <w:sz w:val="20"/>
          <w:szCs w:val="20"/>
        </w:rPr>
        <w:t>2023XE-000001</w:t>
      </w:r>
      <w:r w:rsidR="001D0B75" w:rsidRPr="00915469">
        <w:rPr>
          <w:rFonts w:ascii="Arial" w:hAnsi="Arial" w:cs="Arial"/>
          <w:sz w:val="20"/>
          <w:szCs w:val="20"/>
        </w:rPr>
        <w:t>, para el servicio de buseta</w:t>
      </w:r>
      <w:r w:rsidRPr="00915469">
        <w:rPr>
          <w:rFonts w:ascii="Arial" w:hAnsi="Arial" w:cs="Arial"/>
          <w:sz w:val="20"/>
          <w:szCs w:val="20"/>
        </w:rPr>
        <w:t>, no incluyen el Impuesto al Valor Agregado (IVA).</w:t>
      </w:r>
    </w:p>
    <w:p w14:paraId="12E697B5" w14:textId="77777777" w:rsidR="00AB0197" w:rsidRPr="00915469" w:rsidRDefault="00AB0197" w:rsidP="00AB0197">
      <w:pPr>
        <w:pStyle w:val="Prrafodelista"/>
        <w:rPr>
          <w:rFonts w:ascii="Arial" w:hAnsi="Arial" w:cs="Arial"/>
          <w:sz w:val="20"/>
          <w:szCs w:val="20"/>
        </w:rPr>
      </w:pPr>
    </w:p>
    <w:p w14:paraId="55B16E70" w14:textId="5DDDA966" w:rsidR="00AB0197" w:rsidRPr="00915469" w:rsidRDefault="00AB0197" w:rsidP="008D7B09">
      <w:pPr>
        <w:pStyle w:val="Prrafodelista"/>
        <w:numPr>
          <w:ilvl w:val="0"/>
          <w:numId w:val="7"/>
        </w:numPr>
        <w:spacing w:line="360" w:lineRule="auto"/>
        <w:jc w:val="both"/>
        <w:rPr>
          <w:rFonts w:ascii="Arial" w:hAnsi="Arial" w:cs="Arial"/>
          <w:sz w:val="20"/>
          <w:szCs w:val="20"/>
        </w:rPr>
      </w:pPr>
      <w:r w:rsidRPr="00915469">
        <w:rPr>
          <w:rFonts w:ascii="Arial" w:hAnsi="Arial" w:cs="Arial"/>
          <w:sz w:val="20"/>
          <w:szCs w:val="20"/>
        </w:rPr>
        <w:t xml:space="preserve">Mi(s) unidad(es) cuentan con sistema de aire acondicionado en perfectas condiciones. </w:t>
      </w:r>
    </w:p>
    <w:p w14:paraId="76B63E57" w14:textId="77777777" w:rsidR="00FC4D3C" w:rsidRPr="00915469" w:rsidRDefault="00FC4D3C" w:rsidP="0037658F">
      <w:pPr>
        <w:spacing w:after="0" w:line="240" w:lineRule="auto"/>
        <w:jc w:val="both"/>
        <w:rPr>
          <w:rFonts w:ascii="Arial" w:hAnsi="Arial" w:cs="Arial"/>
          <w:sz w:val="20"/>
          <w:szCs w:val="20"/>
        </w:rPr>
      </w:pPr>
    </w:p>
    <w:p w14:paraId="488286AB" w14:textId="77777777" w:rsidR="00E62E29" w:rsidRPr="00915469" w:rsidRDefault="00E62E29" w:rsidP="0037658F">
      <w:pPr>
        <w:spacing w:after="0" w:line="240" w:lineRule="auto"/>
        <w:jc w:val="both"/>
        <w:rPr>
          <w:rFonts w:ascii="Arial" w:hAnsi="Arial" w:cs="Arial"/>
          <w:sz w:val="20"/>
          <w:szCs w:val="20"/>
        </w:rPr>
      </w:pPr>
    </w:p>
    <w:p w14:paraId="527519B9" w14:textId="77777777" w:rsidR="00FC4D3C" w:rsidRPr="00915469" w:rsidRDefault="00FC4D3C" w:rsidP="0037658F">
      <w:pPr>
        <w:spacing w:after="0" w:line="240" w:lineRule="auto"/>
        <w:jc w:val="both"/>
        <w:rPr>
          <w:rFonts w:ascii="Arial" w:hAnsi="Arial" w:cs="Arial"/>
          <w:sz w:val="20"/>
          <w:szCs w:val="20"/>
        </w:rPr>
      </w:pPr>
      <w:r w:rsidRPr="00915469">
        <w:rPr>
          <w:rFonts w:ascii="Arial" w:hAnsi="Arial" w:cs="Arial"/>
          <w:sz w:val="20"/>
          <w:szCs w:val="20"/>
        </w:rPr>
        <w:t xml:space="preserve">Firmo en _____________ a las ____ horas del _______ de ____ del 20___. </w:t>
      </w:r>
    </w:p>
    <w:p w14:paraId="7168B29C" w14:textId="77777777" w:rsidR="00FC4D3C" w:rsidRPr="00915469" w:rsidRDefault="00FC4D3C" w:rsidP="0037658F">
      <w:pPr>
        <w:spacing w:after="0" w:line="240" w:lineRule="auto"/>
        <w:jc w:val="both"/>
        <w:rPr>
          <w:rFonts w:ascii="Arial" w:hAnsi="Arial" w:cs="Arial"/>
          <w:sz w:val="20"/>
          <w:szCs w:val="20"/>
        </w:rPr>
      </w:pPr>
    </w:p>
    <w:p w14:paraId="5898F3CC" w14:textId="77777777" w:rsidR="00EB2EC7" w:rsidRPr="00915469" w:rsidRDefault="00EB2EC7" w:rsidP="0037658F">
      <w:pPr>
        <w:spacing w:after="0" w:line="240" w:lineRule="auto"/>
        <w:jc w:val="both"/>
        <w:rPr>
          <w:rFonts w:ascii="Arial" w:hAnsi="Arial" w:cs="Arial"/>
          <w:sz w:val="20"/>
          <w:szCs w:val="20"/>
        </w:rPr>
      </w:pPr>
    </w:p>
    <w:p w14:paraId="7ECDACF3" w14:textId="77777777" w:rsidR="00EB2EC7" w:rsidRPr="00915469" w:rsidRDefault="00EB2EC7" w:rsidP="0037658F">
      <w:pPr>
        <w:spacing w:after="0" w:line="240" w:lineRule="auto"/>
        <w:jc w:val="both"/>
        <w:rPr>
          <w:rFonts w:ascii="Arial" w:hAnsi="Arial" w:cs="Arial"/>
          <w:sz w:val="20"/>
          <w:szCs w:val="20"/>
        </w:rPr>
      </w:pPr>
    </w:p>
    <w:p w14:paraId="3370F04C" w14:textId="77777777" w:rsidR="00EB2EC7" w:rsidRPr="00915469" w:rsidRDefault="00EB2EC7" w:rsidP="0037658F">
      <w:pPr>
        <w:spacing w:after="0" w:line="240" w:lineRule="auto"/>
        <w:jc w:val="both"/>
        <w:rPr>
          <w:rFonts w:ascii="Arial" w:hAnsi="Arial" w:cs="Arial"/>
          <w:sz w:val="20"/>
          <w:szCs w:val="20"/>
        </w:rPr>
      </w:pPr>
    </w:p>
    <w:p w14:paraId="0EBF5D91" w14:textId="77777777" w:rsidR="00EB2EC7" w:rsidRPr="00915469" w:rsidRDefault="00EB2EC7" w:rsidP="0037658F">
      <w:pPr>
        <w:spacing w:after="0" w:line="240" w:lineRule="auto"/>
        <w:jc w:val="both"/>
        <w:rPr>
          <w:rFonts w:ascii="Arial" w:hAnsi="Arial" w:cs="Arial"/>
          <w:sz w:val="20"/>
          <w:szCs w:val="20"/>
        </w:rPr>
      </w:pPr>
    </w:p>
    <w:p w14:paraId="5E7541DD" w14:textId="77777777" w:rsidR="00FC4D3C" w:rsidRPr="00915469" w:rsidRDefault="00FC4D3C" w:rsidP="00005AB3">
      <w:pPr>
        <w:spacing w:after="120" w:line="240" w:lineRule="auto"/>
        <w:jc w:val="both"/>
        <w:rPr>
          <w:rFonts w:ascii="Arial" w:hAnsi="Arial" w:cs="Arial"/>
          <w:sz w:val="20"/>
          <w:szCs w:val="20"/>
        </w:rPr>
      </w:pPr>
      <w:r w:rsidRPr="00915469">
        <w:rPr>
          <w:rFonts w:ascii="Arial" w:hAnsi="Arial" w:cs="Arial"/>
          <w:sz w:val="20"/>
          <w:szCs w:val="20"/>
        </w:rPr>
        <w:t>___</w:t>
      </w:r>
      <w:r w:rsidR="00005AB3" w:rsidRPr="00915469">
        <w:rPr>
          <w:rFonts w:ascii="Arial" w:hAnsi="Arial" w:cs="Arial"/>
          <w:sz w:val="20"/>
          <w:szCs w:val="20"/>
        </w:rPr>
        <w:t>_______________________</w:t>
      </w:r>
    </w:p>
    <w:p w14:paraId="536CB258" w14:textId="77777777" w:rsidR="00993943" w:rsidRPr="00915469" w:rsidRDefault="00005AB3" w:rsidP="00005AB3">
      <w:pPr>
        <w:spacing w:after="120" w:line="240" w:lineRule="auto"/>
        <w:jc w:val="both"/>
        <w:rPr>
          <w:rFonts w:ascii="Arial" w:hAnsi="Arial" w:cs="Arial"/>
          <w:sz w:val="20"/>
          <w:szCs w:val="20"/>
        </w:rPr>
      </w:pPr>
      <w:r w:rsidRPr="00915469">
        <w:rPr>
          <w:rFonts w:ascii="Arial" w:hAnsi="Arial" w:cs="Arial"/>
          <w:sz w:val="20"/>
          <w:szCs w:val="20"/>
        </w:rPr>
        <w:t xml:space="preserve">    </w:t>
      </w:r>
      <w:r w:rsidR="00FC4D3C" w:rsidRPr="00915469">
        <w:rPr>
          <w:rFonts w:ascii="Arial" w:hAnsi="Arial" w:cs="Arial"/>
          <w:sz w:val="20"/>
          <w:szCs w:val="20"/>
        </w:rPr>
        <w:t>Firma del represente Legal</w:t>
      </w:r>
    </w:p>
    <w:sectPr w:rsidR="00993943" w:rsidRPr="00915469" w:rsidSect="00DF0F80">
      <w:headerReference w:type="default" r:id="rId7"/>
      <w:pgSz w:w="12240" w:h="15840"/>
      <w:pgMar w:top="326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C553" w14:textId="77777777" w:rsidR="00E34C9E" w:rsidRDefault="00E34C9E" w:rsidP="00993943">
      <w:pPr>
        <w:spacing w:after="0" w:line="240" w:lineRule="auto"/>
      </w:pPr>
      <w:r>
        <w:separator/>
      </w:r>
    </w:p>
  </w:endnote>
  <w:endnote w:type="continuationSeparator" w:id="0">
    <w:p w14:paraId="7C4DF0DE" w14:textId="77777777" w:rsidR="00E34C9E" w:rsidRDefault="00E34C9E"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B3CF" w14:textId="77777777" w:rsidR="00E34C9E" w:rsidRDefault="00E34C9E" w:rsidP="00993943">
      <w:pPr>
        <w:spacing w:after="0" w:line="240" w:lineRule="auto"/>
      </w:pPr>
      <w:r>
        <w:separator/>
      </w:r>
    </w:p>
  </w:footnote>
  <w:footnote w:type="continuationSeparator" w:id="0">
    <w:p w14:paraId="421FD002" w14:textId="77777777" w:rsidR="00E34C9E" w:rsidRDefault="00E34C9E"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7" w:type="dxa"/>
      <w:tblInd w:w="-1039" w:type="dxa"/>
      <w:tblCellMar>
        <w:left w:w="70" w:type="dxa"/>
        <w:right w:w="70" w:type="dxa"/>
      </w:tblCellMar>
      <w:tblLook w:val="0000" w:firstRow="0" w:lastRow="0" w:firstColumn="0" w:lastColumn="0" w:noHBand="0" w:noVBand="0"/>
    </w:tblPr>
    <w:tblGrid>
      <w:gridCol w:w="3696"/>
      <w:gridCol w:w="7021"/>
    </w:tblGrid>
    <w:tr w:rsidR="00A70FBC" w:rsidRPr="00F622EA" w14:paraId="1DEF7125" w14:textId="77777777" w:rsidTr="00FC4D3C">
      <w:trPr>
        <w:trHeight w:val="450"/>
      </w:trPr>
      <w:tc>
        <w:tcPr>
          <w:tcW w:w="3696" w:type="dxa"/>
          <w:vMerge w:val="restart"/>
          <w:tcBorders>
            <w:top w:val="single" w:sz="4" w:space="0" w:color="auto"/>
            <w:left w:val="single" w:sz="4" w:space="0" w:color="auto"/>
            <w:right w:val="single" w:sz="4" w:space="0" w:color="auto"/>
          </w:tcBorders>
          <w:vAlign w:val="center"/>
        </w:tcPr>
        <w:p w14:paraId="6253945B" w14:textId="77777777" w:rsidR="00A70FBC" w:rsidRPr="00F622EA" w:rsidRDefault="00A70FBC" w:rsidP="00FC4D3C">
          <w:pPr>
            <w:rPr>
              <w:b/>
              <w:bCs/>
            </w:rPr>
          </w:pPr>
          <w:r w:rsidRPr="00624FE8">
            <w:rPr>
              <w:rFonts w:ascii="Arial" w:hAnsi="Arial" w:cs="Arial"/>
              <w:b/>
              <w:noProof/>
              <w:lang w:eastAsia="es-CR"/>
            </w:rPr>
            <w:drawing>
              <wp:inline distT="0" distB="0" distL="0" distR="0" wp14:anchorId="120C25C6" wp14:editId="7711E190">
                <wp:extent cx="1812898" cy="746150"/>
                <wp:effectExtent l="0" t="0" r="0" b="0"/>
                <wp:docPr id="2" name="Imagen 2"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021" w:type="dxa"/>
          <w:vMerge w:val="restart"/>
          <w:tcBorders>
            <w:top w:val="single" w:sz="4" w:space="0" w:color="auto"/>
            <w:left w:val="single" w:sz="4" w:space="0" w:color="auto"/>
            <w:right w:val="single" w:sz="4" w:space="0" w:color="auto"/>
          </w:tcBorders>
          <w:vAlign w:val="center"/>
        </w:tcPr>
        <w:p w14:paraId="3B6F544E" w14:textId="77777777" w:rsidR="00A70FBC" w:rsidRDefault="00A70FBC" w:rsidP="00993943">
          <w:pPr>
            <w:jc w:val="center"/>
            <w:rPr>
              <w:rFonts w:ascii="Arial" w:hAnsi="Arial" w:cs="Arial"/>
              <w:b/>
              <w:bCs/>
            </w:rPr>
          </w:pPr>
          <w:r>
            <w:rPr>
              <w:rFonts w:ascii="Arial" w:hAnsi="Arial" w:cs="Arial"/>
              <w:b/>
              <w:bCs/>
            </w:rPr>
            <w:t>Declaración Jurada</w:t>
          </w:r>
        </w:p>
        <w:p w14:paraId="390207BB" w14:textId="77777777"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14:paraId="58CDA2B4" w14:textId="77777777" w:rsidTr="00FC4D3C">
      <w:trPr>
        <w:trHeight w:val="450"/>
      </w:trPr>
      <w:tc>
        <w:tcPr>
          <w:tcW w:w="3696" w:type="dxa"/>
          <w:vMerge/>
          <w:tcBorders>
            <w:left w:val="single" w:sz="4" w:space="0" w:color="auto"/>
            <w:right w:val="single" w:sz="4" w:space="0" w:color="auto"/>
          </w:tcBorders>
          <w:vAlign w:val="center"/>
        </w:tcPr>
        <w:p w14:paraId="05D4549D"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3DBEB90B" w14:textId="77777777" w:rsidR="00A70FBC" w:rsidRDefault="00A70FBC" w:rsidP="00993943">
          <w:pPr>
            <w:jc w:val="center"/>
            <w:rPr>
              <w:rFonts w:ascii="Arial" w:hAnsi="Arial" w:cs="Arial"/>
              <w:b/>
              <w:bCs/>
            </w:rPr>
          </w:pPr>
        </w:p>
      </w:tc>
    </w:tr>
    <w:tr w:rsidR="00A70FBC" w:rsidRPr="00F622EA" w14:paraId="3DB722B6" w14:textId="77777777" w:rsidTr="00FC4D3C">
      <w:trPr>
        <w:trHeight w:val="450"/>
      </w:trPr>
      <w:tc>
        <w:tcPr>
          <w:tcW w:w="3696" w:type="dxa"/>
          <w:vMerge/>
          <w:tcBorders>
            <w:left w:val="single" w:sz="4" w:space="0" w:color="auto"/>
            <w:right w:val="single" w:sz="4" w:space="0" w:color="auto"/>
          </w:tcBorders>
          <w:vAlign w:val="center"/>
        </w:tcPr>
        <w:p w14:paraId="63E7A6B6"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48F36D5B" w14:textId="77777777" w:rsidR="00A70FBC" w:rsidRDefault="00A70FBC" w:rsidP="00993943">
          <w:pPr>
            <w:jc w:val="center"/>
            <w:rPr>
              <w:rFonts w:ascii="Arial" w:hAnsi="Arial" w:cs="Arial"/>
              <w:b/>
              <w:bCs/>
            </w:rPr>
          </w:pPr>
        </w:p>
      </w:tc>
    </w:tr>
    <w:tr w:rsidR="00A70FBC" w:rsidRPr="00F622EA" w14:paraId="1C67EBC5" w14:textId="77777777" w:rsidTr="00FC4D3C">
      <w:trPr>
        <w:trHeight w:val="450"/>
      </w:trPr>
      <w:tc>
        <w:tcPr>
          <w:tcW w:w="3696" w:type="dxa"/>
          <w:vMerge/>
          <w:tcBorders>
            <w:left w:val="single" w:sz="4" w:space="0" w:color="auto"/>
            <w:bottom w:val="single" w:sz="4" w:space="0" w:color="auto"/>
            <w:right w:val="single" w:sz="4" w:space="0" w:color="auto"/>
          </w:tcBorders>
          <w:vAlign w:val="center"/>
        </w:tcPr>
        <w:p w14:paraId="35BB741D" w14:textId="77777777" w:rsidR="00A70FBC" w:rsidRPr="005E6E03" w:rsidRDefault="00A70FBC" w:rsidP="00993943">
          <w:pPr>
            <w:jc w:val="center"/>
            <w:rPr>
              <w:b/>
              <w:noProof/>
              <w:lang w:eastAsia="es-CR"/>
            </w:rPr>
          </w:pPr>
        </w:p>
      </w:tc>
      <w:tc>
        <w:tcPr>
          <w:tcW w:w="7021" w:type="dxa"/>
          <w:vMerge/>
          <w:tcBorders>
            <w:left w:val="single" w:sz="4" w:space="0" w:color="auto"/>
            <w:bottom w:val="single" w:sz="4" w:space="0" w:color="auto"/>
            <w:right w:val="single" w:sz="4" w:space="0" w:color="auto"/>
          </w:tcBorders>
          <w:vAlign w:val="center"/>
        </w:tcPr>
        <w:p w14:paraId="736247C3" w14:textId="77777777" w:rsidR="00A70FBC" w:rsidRDefault="00A70FBC" w:rsidP="00993943">
          <w:pPr>
            <w:jc w:val="center"/>
            <w:rPr>
              <w:rFonts w:ascii="Arial" w:hAnsi="Arial" w:cs="Arial"/>
              <w:b/>
              <w:bCs/>
            </w:rPr>
          </w:pPr>
        </w:p>
      </w:tc>
    </w:tr>
  </w:tbl>
  <w:p w14:paraId="59CC95A5" w14:textId="77777777"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24B"/>
    <w:multiLevelType w:val="hybridMultilevel"/>
    <w:tmpl w:val="D05CD478"/>
    <w:lvl w:ilvl="0" w:tplc="25BC251E">
      <w:start w:val="1"/>
      <w:numFmt w:val="decimal"/>
      <w:lvlText w:val="%1."/>
      <w:lvlJc w:val="left"/>
      <w:pPr>
        <w:ind w:left="720" w:hanging="360"/>
      </w:pPr>
      <w:rPr>
        <w:rFonts w:ascii="Arial" w:hAnsi="Arial" w:cs="Arial"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961DDD"/>
    <w:multiLevelType w:val="hybridMultilevel"/>
    <w:tmpl w:val="2CDC7FF4"/>
    <w:lvl w:ilvl="0" w:tplc="3EC46FE6">
      <w:start w:val="1"/>
      <w:numFmt w:val="lowerLetter"/>
      <w:lvlText w:val="%1)"/>
      <w:lvlJc w:val="left"/>
      <w:pPr>
        <w:ind w:left="1287" w:hanging="360"/>
      </w:pPr>
      <w:rPr>
        <w:b/>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 w15:restartNumberingAfterBreak="0">
    <w:nsid w:val="1101748C"/>
    <w:multiLevelType w:val="hybridMultilevel"/>
    <w:tmpl w:val="BF5004C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4"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8E90728"/>
    <w:multiLevelType w:val="hybridMultilevel"/>
    <w:tmpl w:val="385214E4"/>
    <w:lvl w:ilvl="0" w:tplc="B60EDC58">
      <w:start w:val="1"/>
      <w:numFmt w:val="decimal"/>
      <w:lvlText w:val="%1."/>
      <w:lvlJc w:val="left"/>
      <w:pPr>
        <w:ind w:left="720" w:hanging="360"/>
      </w:pPr>
      <w:rPr>
        <w:b/>
      </w:rPr>
    </w:lvl>
    <w:lvl w:ilvl="1" w:tplc="6E1A6E8A">
      <w:start w:val="1"/>
      <w:numFmt w:val="lowerLetter"/>
      <w:lvlText w:val="%2."/>
      <w:lvlJc w:val="left"/>
      <w:pPr>
        <w:ind w:left="1440" w:hanging="360"/>
      </w:pPr>
      <w:rPr>
        <w:b/>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DC43D5D"/>
    <w:multiLevelType w:val="hybridMultilevel"/>
    <w:tmpl w:val="C4626622"/>
    <w:lvl w:ilvl="0" w:tplc="58787F8C">
      <w:start w:val="1"/>
      <w:numFmt w:val="bullet"/>
      <w:lvlText w:val=""/>
      <w:lvlJc w:val="left"/>
      <w:pPr>
        <w:ind w:left="1440" w:hanging="360"/>
      </w:pPr>
      <w:rPr>
        <w:rFonts w:ascii="Symbol" w:hAnsi="Symbol" w:hint="default"/>
        <w:sz w:val="18"/>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9"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1965FA8"/>
    <w:multiLevelType w:val="hybridMultilevel"/>
    <w:tmpl w:val="5C5463B8"/>
    <w:lvl w:ilvl="0" w:tplc="26E68D5A">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04818464">
    <w:abstractNumId w:val="5"/>
  </w:num>
  <w:num w:numId="2" w16cid:durableId="450712737">
    <w:abstractNumId w:val="4"/>
  </w:num>
  <w:num w:numId="3" w16cid:durableId="515967944">
    <w:abstractNumId w:val="6"/>
  </w:num>
  <w:num w:numId="4" w16cid:durableId="754664629">
    <w:abstractNumId w:val="9"/>
  </w:num>
  <w:num w:numId="5" w16cid:durableId="606429108">
    <w:abstractNumId w:val="3"/>
  </w:num>
  <w:num w:numId="6" w16cid:durableId="1129011465">
    <w:abstractNumId w:val="2"/>
  </w:num>
  <w:num w:numId="7" w16cid:durableId="1580212357">
    <w:abstractNumId w:val="7"/>
  </w:num>
  <w:num w:numId="8" w16cid:durableId="727655447">
    <w:abstractNumId w:val="8"/>
  </w:num>
  <w:num w:numId="9" w16cid:durableId="1103112678">
    <w:abstractNumId w:val="10"/>
  </w:num>
  <w:num w:numId="10" w16cid:durableId="1278022847">
    <w:abstractNumId w:val="1"/>
  </w:num>
  <w:num w:numId="11" w16cid:durableId="82119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05AB3"/>
    <w:rsid w:val="0001607F"/>
    <w:rsid w:val="00023C07"/>
    <w:rsid w:val="00040A6A"/>
    <w:rsid w:val="000B66D4"/>
    <w:rsid w:val="001861B3"/>
    <w:rsid w:val="0018652E"/>
    <w:rsid w:val="001A2FAC"/>
    <w:rsid w:val="001D0B75"/>
    <w:rsid w:val="00206316"/>
    <w:rsid w:val="00221C9A"/>
    <w:rsid w:val="00230BF6"/>
    <w:rsid w:val="00290A56"/>
    <w:rsid w:val="002C2EE5"/>
    <w:rsid w:val="0037658F"/>
    <w:rsid w:val="003B1154"/>
    <w:rsid w:val="00603711"/>
    <w:rsid w:val="006169E3"/>
    <w:rsid w:val="006A59FD"/>
    <w:rsid w:val="00791B64"/>
    <w:rsid w:val="008120F4"/>
    <w:rsid w:val="008D7B09"/>
    <w:rsid w:val="00914E46"/>
    <w:rsid w:val="00915469"/>
    <w:rsid w:val="009238E7"/>
    <w:rsid w:val="00924166"/>
    <w:rsid w:val="0098159E"/>
    <w:rsid w:val="00993943"/>
    <w:rsid w:val="009A1BED"/>
    <w:rsid w:val="009B58AD"/>
    <w:rsid w:val="00A70FBC"/>
    <w:rsid w:val="00AB0197"/>
    <w:rsid w:val="00AB2D92"/>
    <w:rsid w:val="00C97CB1"/>
    <w:rsid w:val="00CD79D8"/>
    <w:rsid w:val="00CF7176"/>
    <w:rsid w:val="00D167C5"/>
    <w:rsid w:val="00D23111"/>
    <w:rsid w:val="00DC3808"/>
    <w:rsid w:val="00DC7F03"/>
    <w:rsid w:val="00DF0F80"/>
    <w:rsid w:val="00E34C9E"/>
    <w:rsid w:val="00E3646B"/>
    <w:rsid w:val="00E56FC6"/>
    <w:rsid w:val="00E62E29"/>
    <w:rsid w:val="00EB2EC7"/>
    <w:rsid w:val="00F54796"/>
    <w:rsid w:val="00F85E46"/>
    <w:rsid w:val="00FC4D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A2A82"/>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03"/>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 w:type="paragraph" w:customStyle="1" w:styleId="BodyText21">
    <w:name w:val="Body Text 21"/>
    <w:basedOn w:val="Normal"/>
    <w:rsid w:val="0037658F"/>
    <w:pPr>
      <w:tabs>
        <w:tab w:val="left" w:pos="-720"/>
      </w:tabs>
      <w:suppressAutoHyphens/>
      <w:spacing w:after="0" w:line="240" w:lineRule="auto"/>
      <w:jc w:val="both"/>
    </w:pPr>
    <w:rPr>
      <w:rFonts w:ascii="Times New Roman" w:eastAsia="Times New Roman" w:hAnsi="Times New Roman" w:cs="Times New Roman"/>
      <w:spacing w:val="-3"/>
      <w:sz w:val="24"/>
      <w:szCs w:val="20"/>
      <w:lang w:val="es-ES_tradnl" w:eastAsia="es-ES"/>
    </w:rPr>
  </w:style>
  <w:style w:type="character" w:styleId="Refdecomentario">
    <w:name w:val="annotation reference"/>
    <w:uiPriority w:val="99"/>
    <w:semiHidden/>
    <w:rsid w:val="00040A6A"/>
    <w:rPr>
      <w:sz w:val="16"/>
      <w:szCs w:val="16"/>
    </w:rPr>
  </w:style>
  <w:style w:type="paragraph" w:styleId="Textocomentario">
    <w:name w:val="annotation text"/>
    <w:basedOn w:val="Normal"/>
    <w:link w:val="TextocomentarioCar"/>
    <w:uiPriority w:val="99"/>
    <w:rsid w:val="00040A6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40A6A"/>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915469"/>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915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47917">
      <w:bodyDiv w:val="1"/>
      <w:marLeft w:val="0"/>
      <w:marRight w:val="0"/>
      <w:marTop w:val="0"/>
      <w:marBottom w:val="0"/>
      <w:divBdr>
        <w:top w:val="none" w:sz="0" w:space="0" w:color="auto"/>
        <w:left w:val="none" w:sz="0" w:space="0" w:color="auto"/>
        <w:bottom w:val="none" w:sz="0" w:space="0" w:color="auto"/>
        <w:right w:val="none" w:sz="0" w:space="0" w:color="auto"/>
      </w:divBdr>
    </w:div>
    <w:div w:id="18566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2742</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Samantha Fonseca Mora - IS</cp:lastModifiedBy>
  <cp:revision>13</cp:revision>
  <dcterms:created xsi:type="dcterms:W3CDTF">2020-10-30T19:13:00Z</dcterms:created>
  <dcterms:modified xsi:type="dcterms:W3CDTF">2023-02-13T15:31:00Z</dcterms:modified>
</cp:coreProperties>
</file>