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2052E" w14:textId="0A238CF1" w:rsidR="00FC4D3C" w:rsidRPr="005F4A55" w:rsidRDefault="00FC4D3C" w:rsidP="005F4A55">
      <w:pPr>
        <w:spacing w:before="20" w:after="20"/>
        <w:jc w:val="both"/>
        <w:rPr>
          <w:rFonts w:ascii="Arial" w:hAnsi="Arial" w:cs="Arial"/>
          <w:sz w:val="24"/>
          <w:szCs w:val="24"/>
        </w:rPr>
      </w:pPr>
      <w:r w:rsidRPr="005F4A55">
        <w:rPr>
          <w:rFonts w:ascii="Arial" w:hAnsi="Arial" w:cs="Arial"/>
          <w:sz w:val="24"/>
          <w:szCs w:val="24"/>
        </w:rPr>
        <w:t>Por medio de la presente, Yo_________________________________, cédula ________________ y/o mi representada _______________________, cédula</w:t>
      </w:r>
      <w:r w:rsidR="001A2FAC" w:rsidRPr="005F4A55">
        <w:rPr>
          <w:rFonts w:ascii="Arial" w:hAnsi="Arial" w:cs="Arial"/>
          <w:sz w:val="24"/>
          <w:szCs w:val="24"/>
        </w:rPr>
        <w:t xml:space="preserve"> jurídica</w:t>
      </w:r>
      <w:r w:rsidRPr="005F4A55">
        <w:rPr>
          <w:rFonts w:ascii="Arial" w:hAnsi="Arial" w:cs="Arial"/>
          <w:sz w:val="24"/>
          <w:szCs w:val="24"/>
        </w:rPr>
        <w:t xml:space="preserve"> ________________ </w:t>
      </w:r>
      <w:r w:rsidR="005F4A55">
        <w:rPr>
          <w:rFonts w:ascii="Arial" w:hAnsi="Arial" w:cs="Arial"/>
          <w:sz w:val="24"/>
          <w:szCs w:val="24"/>
        </w:rPr>
        <w:t>o</w:t>
      </w:r>
      <w:r w:rsidRPr="005F4A55">
        <w:rPr>
          <w:rFonts w:ascii="Arial" w:hAnsi="Arial" w:cs="Arial"/>
          <w:sz w:val="24"/>
          <w:szCs w:val="24"/>
        </w:rPr>
        <w:t xml:space="preserve">ferente del Servicio de </w:t>
      </w:r>
      <w:r w:rsidR="00DF7AAB" w:rsidRPr="005F4A55">
        <w:rPr>
          <w:rFonts w:ascii="Arial" w:hAnsi="Arial" w:cs="Arial"/>
          <w:sz w:val="24"/>
          <w:szCs w:val="24"/>
        </w:rPr>
        <w:t>Multiasistencia</w:t>
      </w:r>
      <w:r w:rsidRPr="005F4A55">
        <w:rPr>
          <w:rFonts w:ascii="Arial" w:hAnsi="Arial" w:cs="Arial"/>
          <w:sz w:val="24"/>
          <w:szCs w:val="24"/>
        </w:rPr>
        <w:t xml:space="preserve">, mediante el servicio de </w:t>
      </w:r>
      <w:r w:rsidR="00C266C1" w:rsidRPr="005F4A55">
        <w:rPr>
          <w:rFonts w:ascii="Arial" w:hAnsi="Arial" w:cs="Arial"/>
          <w:sz w:val="24"/>
          <w:szCs w:val="24"/>
        </w:rPr>
        <w:t>Su Chofer INS</w:t>
      </w:r>
      <w:r w:rsidRPr="005F4A55">
        <w:rPr>
          <w:rFonts w:ascii="Arial" w:hAnsi="Arial" w:cs="Arial"/>
          <w:sz w:val="24"/>
          <w:szCs w:val="24"/>
        </w:rPr>
        <w:t>. Declaro bajo fe de juramento que:</w:t>
      </w:r>
    </w:p>
    <w:p w14:paraId="10C5355D" w14:textId="77777777" w:rsidR="006510F4" w:rsidRPr="005F4A55" w:rsidRDefault="006510F4" w:rsidP="005F4A55">
      <w:pPr>
        <w:spacing w:before="20" w:after="20"/>
        <w:jc w:val="both"/>
        <w:rPr>
          <w:rFonts w:ascii="Arial" w:hAnsi="Arial" w:cs="Arial"/>
          <w:sz w:val="24"/>
          <w:szCs w:val="24"/>
        </w:rPr>
      </w:pPr>
    </w:p>
    <w:p w14:paraId="34EB96ED" w14:textId="4391A394" w:rsidR="005079F2" w:rsidRPr="005F4A55" w:rsidRDefault="006510F4" w:rsidP="005F4A55">
      <w:pPr>
        <w:spacing w:before="20" w:after="20"/>
        <w:jc w:val="both"/>
        <w:rPr>
          <w:rFonts w:ascii="Arial" w:hAnsi="Arial" w:cs="Arial"/>
          <w:sz w:val="24"/>
          <w:szCs w:val="24"/>
        </w:rPr>
      </w:pPr>
      <w:r w:rsidRPr="005F4A55">
        <w:rPr>
          <w:rFonts w:ascii="Arial" w:hAnsi="Arial" w:cs="Arial"/>
          <w:sz w:val="24"/>
          <w:szCs w:val="24"/>
        </w:rPr>
        <w:t>Ni los miembros de la sociedad que represento ni mi persona</w:t>
      </w:r>
      <w:r w:rsidR="005079F2" w:rsidRPr="005F4A55">
        <w:rPr>
          <w:rFonts w:ascii="Arial" w:hAnsi="Arial" w:cs="Arial"/>
          <w:sz w:val="24"/>
          <w:szCs w:val="24"/>
        </w:rPr>
        <w:t>, nos encontramos</w:t>
      </w:r>
      <w:r w:rsidR="00452647" w:rsidRPr="005F4A55">
        <w:rPr>
          <w:rFonts w:ascii="Arial" w:hAnsi="Arial" w:cs="Arial"/>
          <w:sz w:val="24"/>
          <w:szCs w:val="24"/>
        </w:rPr>
        <w:t xml:space="preserve"> </w:t>
      </w:r>
      <w:r w:rsidR="00C1130F" w:rsidRPr="005F4A55">
        <w:rPr>
          <w:rFonts w:ascii="Arial" w:hAnsi="Arial" w:cs="Arial"/>
          <w:sz w:val="24"/>
          <w:szCs w:val="24"/>
        </w:rPr>
        <w:t>sujeto</w:t>
      </w:r>
      <w:r w:rsidR="005079F2" w:rsidRPr="005F4A55">
        <w:rPr>
          <w:rFonts w:ascii="Arial" w:hAnsi="Arial" w:cs="Arial"/>
          <w:sz w:val="24"/>
          <w:szCs w:val="24"/>
        </w:rPr>
        <w:t>s</w:t>
      </w:r>
      <w:r w:rsidR="00C1130F" w:rsidRPr="005F4A55">
        <w:rPr>
          <w:rFonts w:ascii="Arial" w:hAnsi="Arial" w:cs="Arial"/>
          <w:sz w:val="24"/>
          <w:szCs w:val="24"/>
        </w:rPr>
        <w:t xml:space="preserve"> al régimen de prohibiciones de los artículos 22 y 22 bis de la Ley de Contratación Administrativa y 19 del Reglamento a la Ley de Contratación Administrativ</w:t>
      </w:r>
      <w:r w:rsidR="005079F2" w:rsidRPr="005F4A55">
        <w:rPr>
          <w:rFonts w:ascii="Arial" w:hAnsi="Arial" w:cs="Arial"/>
          <w:sz w:val="24"/>
          <w:szCs w:val="24"/>
        </w:rPr>
        <w:t>a, los cuales citan:</w:t>
      </w:r>
    </w:p>
    <w:p w14:paraId="453D4AAB" w14:textId="77777777" w:rsidR="005F4A55" w:rsidRPr="005F4A55" w:rsidRDefault="005F4A55" w:rsidP="005F4A55">
      <w:pPr>
        <w:spacing w:before="20" w:after="20"/>
        <w:jc w:val="both"/>
        <w:rPr>
          <w:rFonts w:ascii="Arial" w:hAnsi="Arial" w:cs="Arial"/>
          <w:sz w:val="24"/>
          <w:szCs w:val="24"/>
        </w:rPr>
      </w:pPr>
    </w:p>
    <w:p w14:paraId="03D6E39A" w14:textId="77777777" w:rsidR="005079F2" w:rsidRPr="005F4A55" w:rsidRDefault="005079F2" w:rsidP="005F4A55">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Prohibiciones</w:t>
      </w:r>
    </w:p>
    <w:p w14:paraId="0110BBF9"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65E6490F" w14:textId="5B665D28" w:rsidR="005079F2" w:rsidRPr="005F4A55" w:rsidRDefault="005079F2" w:rsidP="005F4A55">
      <w:pPr>
        <w:pStyle w:val="NormalWeb"/>
        <w:spacing w:before="20" w:beforeAutospacing="0" w:after="20" w:afterAutospacing="0" w:line="259" w:lineRule="auto"/>
        <w:ind w:left="993" w:right="900"/>
        <w:jc w:val="both"/>
        <w:rPr>
          <w:rFonts w:ascii="Arial" w:hAnsi="Arial" w:cs="Arial"/>
          <w:b/>
          <w:bCs/>
          <w:i/>
          <w:iCs/>
          <w:color w:val="000000"/>
        </w:rPr>
      </w:pPr>
      <w:r w:rsidRPr="005F4A55">
        <w:rPr>
          <w:rFonts w:ascii="Arial" w:hAnsi="Arial" w:cs="Arial"/>
          <w:b/>
          <w:bCs/>
          <w:i/>
          <w:iCs/>
          <w:color w:val="000000"/>
        </w:rPr>
        <w:t>Sección única</w:t>
      </w:r>
    </w:p>
    <w:p w14:paraId="1F8C3AA7"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4E8DB48B" w14:textId="61B2DDFA"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Artículo 22.-</w:t>
      </w:r>
      <w:r w:rsidRPr="005F4A55">
        <w:rPr>
          <w:rFonts w:ascii="Arial" w:hAnsi="Arial" w:cs="Arial"/>
          <w:b/>
          <w:bCs/>
          <w:i/>
          <w:iCs/>
          <w:color w:val="000000"/>
        </w:rPr>
        <w:t>Ámbito de aplicación</w:t>
      </w:r>
      <w:r w:rsidRPr="005F4A55">
        <w:rPr>
          <w:rFonts w:ascii="Arial" w:hAnsi="Arial" w:cs="Arial"/>
          <w:i/>
          <w:iCs/>
          <w:color w:val="000000"/>
        </w:rPr>
        <w:t>. La prohibición para contratar con la Administración se extiende a la participación en los procedimientos de contratación y a la fase de ejecución del respectivo contrato.</w:t>
      </w:r>
    </w:p>
    <w:p w14:paraId="25FA9A56"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2D540825" w14:textId="19FF98E8"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prohibición sobreviniente, cuando la causal respectiva se produzca después de iniciado el procedimiento de contratación y antes del acto de adjudicación. En tal caso, la oferta afectada por la prohibición no podrá ser adjudicada; se liberará al oferente de todo compromiso con la Administración y se le devolverá la respectiva garantía de participación.</w:t>
      </w:r>
    </w:p>
    <w:p w14:paraId="7D99B094"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0BC95081" w14:textId="13065312"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Cuando la prohibición sobrevenga sobre un contratista favorecido con una adjudicación en firme, la entidad deberá velar con especial diligencia porque se ejecute bajo las condiciones pactadas, sin que puedan existir en su favor tratos distintos de los dados a otros contratistas en iguales condiciones.</w:t>
      </w:r>
    </w:p>
    <w:p w14:paraId="74AD8C7D"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45222F44" w14:textId="40F38508"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El funcionario sujeto a la respectiva prohibición deberá abstenerse de participar, opinar o influir, en cualquier forma, en la ejecución del contrato.</w:t>
      </w:r>
    </w:p>
    <w:p w14:paraId="594353DB"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4B7C2BB4" w14:textId="06F4CB22"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lastRenderedPageBreak/>
        <w:t>El incumplimiento de esta obligación se reputará como falta grave en la prestación del servicio.</w:t>
      </w:r>
    </w:p>
    <w:p w14:paraId="78219145"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75A576B9" w14:textId="2F7CA3ED"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Existirá participación directa del funcionario cuando, por la índole de sus atribuciones, tenga la facultad jurídica de decidir, deliberar, opinar, asesorar o participar de cualquier otra forma en el proceso de selección y adjudicación de las ofertas, o en la etapa de fiscalización posterior, en la ejecución del contrato.</w:t>
      </w:r>
    </w:p>
    <w:p w14:paraId="5BA9832D"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67C88B58" w14:textId="111A4B83" w:rsidR="005079F2" w:rsidRPr="005F4A55" w:rsidRDefault="005079F2" w:rsidP="005F4A55">
      <w:pPr>
        <w:pStyle w:val="NormalWeb"/>
        <w:spacing w:before="20" w:beforeAutospacing="0" w:after="20" w:afterAutospacing="0" w:line="259" w:lineRule="auto"/>
        <w:ind w:left="993" w:right="900"/>
        <w:jc w:val="both"/>
        <w:rPr>
          <w:rFonts w:ascii="Arial" w:hAnsi="Arial" w:cs="Arial"/>
          <w:i/>
          <w:iCs/>
          <w:color w:val="000000"/>
        </w:rPr>
      </w:pPr>
      <w:r w:rsidRPr="005F4A55">
        <w:rPr>
          <w:rFonts w:ascii="Arial" w:hAnsi="Arial" w:cs="Arial"/>
          <w:i/>
          <w:iCs/>
          <w:color w:val="000000"/>
        </w:rPr>
        <w:t>La participación indirecta existirá cuando por interpósita persona, física o jurídica, se pretenda eludir el alcance de esta prohibición. Para demostrar ambas formas de participación se admitirá toda clase de prueba.</w:t>
      </w:r>
    </w:p>
    <w:p w14:paraId="38CFA53A" w14:textId="77777777" w:rsidR="005F4A55" w:rsidRPr="005F4A55" w:rsidRDefault="005F4A55" w:rsidP="005F4A55">
      <w:pPr>
        <w:pStyle w:val="NormalWeb"/>
        <w:spacing w:before="20" w:beforeAutospacing="0" w:after="20" w:afterAutospacing="0" w:line="259" w:lineRule="auto"/>
        <w:ind w:left="993" w:right="900"/>
        <w:jc w:val="both"/>
        <w:rPr>
          <w:rFonts w:ascii="Arial" w:hAnsi="Arial" w:cs="Arial"/>
          <w:i/>
          <w:iCs/>
          <w:color w:val="000000"/>
        </w:rPr>
      </w:pPr>
    </w:p>
    <w:p w14:paraId="147B9BCA" w14:textId="1102643C"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Artículo 22 bis.-Alcance de la prohibición. En los procedimientos de contratación administrativa que promuevan las instituciones sometidas a esta Ley, tendrán prohibido participar como oferentes, en forma directa o indirecta, las siguientes personas:</w:t>
      </w:r>
    </w:p>
    <w:p w14:paraId="23CC142F"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890D803" w14:textId="03D0DFC3"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 xml:space="preserve">a) El presidente y los vicepresidentes de la República, los ministros y los viceministros, los diputados a la Asamblea Legislativa, los magistrados propietarios de la Corte Suprema de Justicia y los del Tribunal Supremo de Elecciones, el contralor y el subcontralor generales de la República, el procurador general y el procurador general adjunto de la República, el defensor y el defensor adjunto de los habitantes, el tesorero y el subtesorero nacionales, así como el proveedor y el </w:t>
      </w:r>
      <w:proofErr w:type="spellStart"/>
      <w:r w:rsidRPr="005F4A55">
        <w:rPr>
          <w:rFonts w:ascii="Arial" w:eastAsia="Times New Roman" w:hAnsi="Arial" w:cs="Arial"/>
          <w:i/>
          <w:iCs/>
          <w:color w:val="000000"/>
          <w:sz w:val="24"/>
          <w:szCs w:val="24"/>
          <w:lang w:val="es-MX" w:eastAsia="es-CR"/>
        </w:rPr>
        <w:t>subproveedor</w:t>
      </w:r>
      <w:proofErr w:type="spellEnd"/>
      <w:r w:rsidRPr="005F4A55">
        <w:rPr>
          <w:rFonts w:ascii="Arial" w:eastAsia="Times New Roman" w:hAnsi="Arial" w:cs="Arial"/>
          <w:i/>
          <w:iCs/>
          <w:color w:val="000000"/>
          <w:sz w:val="24"/>
          <w:szCs w:val="24"/>
          <w:lang w:val="es-MX" w:eastAsia="es-CR"/>
        </w:rPr>
        <w:t xml:space="preserve"> nacionales.</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En los casos de puestos de elección popular, la prohibición comenzará a surtir efectos desde que el Tribunal Supremo de Elecciones declare oficialmente el resultado de las elecciones.</w:t>
      </w:r>
    </w:p>
    <w:p w14:paraId="16DFAF14"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0AEBBFB6" w14:textId="2698A1A6"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b) Con la propia entidad en la cual sirven, los miembros de junta directiva, los presidentes ejecutivos, los gerentes y los subgerentes, tanto de las instituciones descentralizadas como de las empresas públicas, los regidores propietarios y el alcalde municipal.</w:t>
      </w:r>
    </w:p>
    <w:p w14:paraId="487E2FA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09B7CE01" w14:textId="7F24FCE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lastRenderedPageBreak/>
        <w:t>c) Los funcionarios de las proveedurías y de las asesorías legales, respecto de la entidad en la cual prestan sus servicios.</w:t>
      </w:r>
    </w:p>
    <w:p w14:paraId="39BDCCDC"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D4F3E75" w14:textId="490610B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 Los funcionarios públicos con influencia o poder de decisión, en cualquier etapa del procedimiento de contratación administrativa, incluso en su fiscalización posterior, en la etapa de ejecución o de construcción.</w:t>
      </w:r>
    </w:p>
    <w:p w14:paraId="6FDB1601"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2306DD54" w14:textId="1FF49D44"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Se entiende que existe injerencia o poder de decisión, cuando el funcionario respectivo, por la clase de funciones que desempeña o por el rango o jerarquía del puesto que sirve, pueda participar en la toma de decisiones o influir en ellas de cualquier manera.</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Este supuesto abarca a quienes deben rendir dictámenes o informes técnicos, preparar o tramitar alguna de las fases del procedimiento de contratación, o fiscalizar la fase de ejecución.</w:t>
      </w:r>
    </w:p>
    <w:p w14:paraId="5B126B90"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25CB8D8B" w14:textId="0090FAB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Cuando exista duda de si el puesto desempeñado está afectado por injerencia o poder de decisión, antes de participar en el procedimiento de contratación administrativa, el interesado hará la consulta a la Contraloría General de la República y le remitirá todas las pruebas y la información del caso, según se disponga en el Reglamento de esta Ley.</w:t>
      </w:r>
    </w:p>
    <w:p w14:paraId="54EDD202"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1B00D7D8" w14:textId="0641EA7C"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e) Quienes funjan como asesores de cualquiera de los funcionarios afectados por prohibición, sean estos internos o externos, a título personal o sin ninguna clase de remuneración, respecto de la entidad para la cual presta sus servicios dicho funcionario.</w:t>
      </w:r>
    </w:p>
    <w:p w14:paraId="0312BAB2"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65ADFAC4" w14:textId="24F18633"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f) Las personas jurídicas en cuyo capital social participe alguno de los funcionarios mencionados en los incisos anteriores, o quienes ejerzan puestos directivos o de representación.</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 xml:space="preserve">Para que la venta o cesión de la participación social respectiva pueda desafectar a la respectiva firma, deberá haber sido hecha al menos con seis meses de anticipación al nombramiento del funcionario respectivo y deberá tener fecha cierta por cualquiera de los medios que la legislación procesal civil permite. Toda venta o cesión posterior a </w:t>
      </w:r>
      <w:r w:rsidRPr="005F4A55">
        <w:rPr>
          <w:rFonts w:ascii="Arial" w:eastAsia="Times New Roman" w:hAnsi="Arial" w:cs="Arial"/>
          <w:i/>
          <w:iCs/>
          <w:color w:val="000000"/>
          <w:sz w:val="24"/>
          <w:szCs w:val="24"/>
          <w:lang w:val="es-MX" w:eastAsia="es-CR"/>
        </w:rPr>
        <w:lastRenderedPageBreak/>
        <w:t>esa fecha no desafectará a la persona jurídica de la prohibición para contratar, mientras dure el nombramiento que la origina.</w:t>
      </w:r>
    </w:p>
    <w:p w14:paraId="55480C3F"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0E8FEDEF" w14:textId="480AA1C8"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Para las sociedades cuyas acciones se encuentren inscritas en el Registro Nacional de Valores e Intermediarios de la Superintendencia General de Valores, tal prohibición aplicará cuando dicho funcionario controle el diez por ciento (10%) o más del total del capital suscrito de la sociedad. A este efecto la administración únicamente requerirá de la persona jurídica oferente una declaración jurada de que no se encuentra sujeta a ninguna de las causales de prohibición establecidas en este artículo.</w:t>
      </w:r>
    </w:p>
    <w:p w14:paraId="5AED47C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6C295B7" w14:textId="28E3BC33"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g) Las personas jurídicas sin fines de lucro, tales como asociaciones, fundaciones y cooperativas, en las cuales las personas sujetas a prohibición figuren como directivos, fundadores, representantes, asesores o cualquier otro puesto con capacidad de decisión.</w:t>
      </w:r>
    </w:p>
    <w:p w14:paraId="394C14B7" w14:textId="77777777" w:rsidR="005F4A55" w:rsidRDefault="005F4A55" w:rsidP="005F4A55">
      <w:pPr>
        <w:spacing w:before="20" w:after="20"/>
        <w:ind w:left="993" w:right="900"/>
        <w:jc w:val="both"/>
        <w:rPr>
          <w:rFonts w:ascii="Arial" w:eastAsia="Times New Roman" w:hAnsi="Arial" w:cs="Arial"/>
          <w:i/>
          <w:iCs/>
          <w:color w:val="000000"/>
          <w:sz w:val="24"/>
          <w:szCs w:val="24"/>
          <w:lang w:val="es-MX" w:eastAsia="es-CR"/>
        </w:rPr>
      </w:pPr>
    </w:p>
    <w:p w14:paraId="682820F4" w14:textId="050C05ED"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h) El cónyuge, el compañero o la compañera en la unión de hecho, de los funcionarios cubiertos por la prohibición, así como sus parientes por consanguinidad o afinidad hasta el tercer grado inclusive.</w:t>
      </w:r>
    </w:p>
    <w:p w14:paraId="3B041CA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1DBE4202" w14:textId="50843086"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i) Las personas jurídicas en las cuales el cónyuge, el compañero, la compañera o los parientes indicados en el inciso anterior, sean titulares de más de un veinticinco por ciento (25%) del capital social o ejerzan algún puesto de dirección o representación.</w:t>
      </w:r>
    </w:p>
    <w:p w14:paraId="58ACD88C"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705E9B38" w14:textId="474D7215"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j) Las personas físicas o jurídicas que hayan intervenido como asesoras en cualquier etapa del procedimiento de contratación, hayan participado en la elaboración de las especificaciones, los diseños y los planos respectivos, o deban participar en su fiscalización posterior, en la etapa de ejecución o construcción.</w:t>
      </w:r>
      <w:r w:rsidR="005F4A55">
        <w:rPr>
          <w:rFonts w:ascii="Arial" w:eastAsia="Times New Roman" w:hAnsi="Arial" w:cs="Arial"/>
          <w:i/>
          <w:iCs/>
          <w:color w:val="000000"/>
          <w:sz w:val="24"/>
          <w:szCs w:val="24"/>
          <w:lang w:val="es-MX" w:eastAsia="es-CR"/>
        </w:rPr>
        <w:t xml:space="preserve"> </w:t>
      </w:r>
      <w:r w:rsidRPr="005F4A55">
        <w:rPr>
          <w:rFonts w:ascii="Arial" w:eastAsia="Times New Roman" w:hAnsi="Arial" w:cs="Arial"/>
          <w:i/>
          <w:iCs/>
          <w:color w:val="000000"/>
          <w:sz w:val="24"/>
          <w:szCs w:val="24"/>
          <w:lang w:val="es-MX" w:eastAsia="es-CR"/>
        </w:rPr>
        <w:t>Esta prohibición no se aplicará en los supuestos en que se liciten conjuntamente el diseño y la construcción de la obra, las variantes alternativas respecto de las especificaciones o los planos suministrados por la Administración.</w:t>
      </w:r>
    </w:p>
    <w:p w14:paraId="1158474C"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52AD1F43" w14:textId="02B3E250"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Las personas y organizaciones sujetas a una prohibición, mantendrán el impedimento hasta cumplidos seis meses desde el cese del motivo que le dio origen.</w:t>
      </w:r>
    </w:p>
    <w:p w14:paraId="49FDD747"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363D3CA8" w14:textId="2A388BD3" w:rsidR="005079F2" w:rsidRPr="005F4A55" w:rsidRDefault="005079F2" w:rsidP="005F4A55">
      <w:pPr>
        <w:spacing w:before="20" w:after="20"/>
        <w:ind w:left="993" w:right="900"/>
        <w:jc w:val="both"/>
        <w:rPr>
          <w:rFonts w:ascii="Arial" w:eastAsia="Times New Roman" w:hAnsi="Arial" w:cs="Arial"/>
          <w:i/>
          <w:iCs/>
          <w:color w:val="000000"/>
          <w:sz w:val="24"/>
          <w:szCs w:val="24"/>
          <w:lang w:val="es-MX" w:eastAsia="es-CR"/>
        </w:rPr>
      </w:pPr>
      <w:r w:rsidRPr="005F4A55">
        <w:rPr>
          <w:rFonts w:ascii="Arial" w:eastAsia="Times New Roman" w:hAnsi="Arial" w:cs="Arial"/>
          <w:i/>
          <w:iCs/>
          <w:color w:val="000000"/>
          <w:sz w:val="24"/>
          <w:szCs w:val="24"/>
          <w:lang w:val="es-MX" w:eastAsia="es-CR"/>
        </w:rPr>
        <w:t>De las prohibiciones anteriores se exceptúan los siguientes casos:</w:t>
      </w:r>
    </w:p>
    <w:p w14:paraId="5658DDA4" w14:textId="77777777" w:rsidR="005F4A55" w:rsidRPr="005F4A55" w:rsidRDefault="005F4A55" w:rsidP="005F4A55">
      <w:pPr>
        <w:spacing w:before="20" w:after="20"/>
        <w:ind w:left="993" w:right="900"/>
        <w:jc w:val="both"/>
        <w:rPr>
          <w:rFonts w:ascii="Arial" w:eastAsia="Times New Roman" w:hAnsi="Arial" w:cs="Arial"/>
          <w:i/>
          <w:iCs/>
          <w:color w:val="000000"/>
          <w:sz w:val="24"/>
          <w:szCs w:val="24"/>
          <w:lang w:eastAsia="es-CR"/>
        </w:rPr>
      </w:pPr>
    </w:p>
    <w:p w14:paraId="2945E916" w14:textId="04784907"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1. Que se trate de un proveedor único.</w:t>
      </w:r>
    </w:p>
    <w:p w14:paraId="2EED3C05" w14:textId="651F7FD7"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2. Que se trate de la actividad ordinaria del ente.</w:t>
      </w:r>
    </w:p>
    <w:p w14:paraId="5E2467C0" w14:textId="2BEAADEF" w:rsidR="005079F2" w:rsidRPr="005F4A55" w:rsidRDefault="005079F2" w:rsidP="005F4A55">
      <w:pPr>
        <w:spacing w:before="20" w:after="20"/>
        <w:ind w:left="993" w:right="900"/>
        <w:jc w:val="both"/>
        <w:rPr>
          <w:rFonts w:ascii="Arial" w:eastAsia="Times New Roman" w:hAnsi="Arial" w:cs="Arial"/>
          <w:i/>
          <w:iCs/>
          <w:color w:val="000000"/>
          <w:sz w:val="24"/>
          <w:szCs w:val="24"/>
          <w:lang w:eastAsia="es-CR"/>
        </w:rPr>
      </w:pPr>
      <w:r w:rsidRPr="005F4A55">
        <w:rPr>
          <w:rFonts w:ascii="Arial" w:eastAsia="Times New Roman" w:hAnsi="Arial" w:cs="Arial"/>
          <w:i/>
          <w:iCs/>
          <w:color w:val="000000"/>
          <w:sz w:val="24"/>
          <w:szCs w:val="24"/>
          <w:lang w:val="es-MX" w:eastAsia="es-CR"/>
        </w:rPr>
        <w:t>3. Que exista un interés manifiesto de colaborar con la Administración.</w:t>
      </w:r>
    </w:p>
    <w:p w14:paraId="27690AFA" w14:textId="77777777" w:rsidR="005079F2" w:rsidRPr="005F4A55" w:rsidRDefault="005079F2" w:rsidP="005F4A55">
      <w:pPr>
        <w:spacing w:before="20" w:after="20"/>
        <w:jc w:val="both"/>
        <w:rPr>
          <w:rFonts w:ascii="Arial" w:hAnsi="Arial" w:cs="Arial"/>
          <w:sz w:val="24"/>
          <w:szCs w:val="24"/>
        </w:rPr>
      </w:pPr>
    </w:p>
    <w:p w14:paraId="2ADA9AE8" w14:textId="77777777" w:rsidR="001D1FA5" w:rsidRPr="005F4A55" w:rsidRDefault="001D1FA5" w:rsidP="005F4A55">
      <w:pPr>
        <w:spacing w:before="20" w:after="20"/>
        <w:jc w:val="both"/>
        <w:rPr>
          <w:rFonts w:ascii="Arial" w:hAnsi="Arial" w:cs="Arial"/>
          <w:sz w:val="24"/>
          <w:szCs w:val="24"/>
        </w:rPr>
      </w:pPr>
    </w:p>
    <w:p w14:paraId="76B63E57" w14:textId="77777777" w:rsidR="00FC4D3C" w:rsidRPr="005F4A55" w:rsidRDefault="00FC4D3C" w:rsidP="005F4A55">
      <w:pPr>
        <w:spacing w:before="20" w:after="20"/>
        <w:jc w:val="both"/>
        <w:rPr>
          <w:rFonts w:ascii="Arial" w:hAnsi="Arial" w:cs="Arial"/>
          <w:sz w:val="24"/>
          <w:szCs w:val="24"/>
        </w:rPr>
      </w:pPr>
    </w:p>
    <w:p w14:paraId="527519B9" w14:textId="52C72BF8" w:rsidR="00FC4D3C" w:rsidRPr="005F4A55" w:rsidRDefault="00FC4D3C" w:rsidP="005F4A55">
      <w:pPr>
        <w:spacing w:before="20" w:after="20"/>
        <w:jc w:val="both"/>
        <w:rPr>
          <w:rFonts w:ascii="Arial" w:hAnsi="Arial" w:cs="Arial"/>
          <w:sz w:val="24"/>
          <w:szCs w:val="24"/>
        </w:rPr>
      </w:pPr>
      <w:r w:rsidRPr="005F4A55">
        <w:rPr>
          <w:rFonts w:ascii="Arial" w:hAnsi="Arial" w:cs="Arial"/>
          <w:sz w:val="24"/>
          <w:szCs w:val="24"/>
        </w:rPr>
        <w:t>Firmo en _____________ a las ____ horas del _______ de ____ del 20___.</w:t>
      </w:r>
    </w:p>
    <w:p w14:paraId="7168B29C" w14:textId="77777777" w:rsidR="00FC4D3C" w:rsidRPr="005F4A55" w:rsidRDefault="00FC4D3C" w:rsidP="005F4A55">
      <w:pPr>
        <w:spacing w:before="20" w:after="20"/>
        <w:jc w:val="both"/>
        <w:rPr>
          <w:rFonts w:ascii="Arial" w:hAnsi="Arial" w:cs="Arial"/>
          <w:sz w:val="24"/>
          <w:szCs w:val="24"/>
        </w:rPr>
      </w:pPr>
    </w:p>
    <w:p w14:paraId="3395D485" w14:textId="528C4514" w:rsidR="007005C8" w:rsidRPr="005F4A55" w:rsidRDefault="007005C8" w:rsidP="005F4A55">
      <w:pPr>
        <w:spacing w:before="20" w:after="20"/>
        <w:jc w:val="both"/>
        <w:rPr>
          <w:rFonts w:ascii="Arial" w:hAnsi="Arial" w:cs="Arial"/>
          <w:sz w:val="24"/>
          <w:szCs w:val="24"/>
        </w:rPr>
      </w:pPr>
    </w:p>
    <w:p w14:paraId="6A42F2B8" w14:textId="3DEEA88E" w:rsidR="005F4A55" w:rsidRDefault="005F4A55" w:rsidP="005F4A55">
      <w:pPr>
        <w:spacing w:before="20" w:after="20"/>
        <w:jc w:val="both"/>
        <w:rPr>
          <w:rFonts w:ascii="Arial" w:hAnsi="Arial" w:cs="Arial"/>
          <w:sz w:val="24"/>
          <w:szCs w:val="24"/>
        </w:rPr>
      </w:pPr>
    </w:p>
    <w:p w14:paraId="07C512CD" w14:textId="2E6EF354" w:rsidR="005F4A55" w:rsidRDefault="005F4A55" w:rsidP="005F4A55">
      <w:pPr>
        <w:spacing w:before="20" w:after="20"/>
        <w:jc w:val="both"/>
        <w:rPr>
          <w:rFonts w:ascii="Arial" w:hAnsi="Arial" w:cs="Arial"/>
          <w:sz w:val="24"/>
          <w:szCs w:val="24"/>
        </w:rPr>
      </w:pPr>
    </w:p>
    <w:p w14:paraId="7179A179" w14:textId="6234957E" w:rsidR="005F4A55" w:rsidRDefault="005F4A55" w:rsidP="005F4A55">
      <w:pPr>
        <w:spacing w:before="20" w:after="20"/>
        <w:jc w:val="both"/>
        <w:rPr>
          <w:rFonts w:ascii="Arial" w:hAnsi="Arial" w:cs="Arial"/>
          <w:sz w:val="24"/>
          <w:szCs w:val="24"/>
        </w:rPr>
      </w:pPr>
    </w:p>
    <w:p w14:paraId="1657EA67" w14:textId="77777777" w:rsidR="005F4A55" w:rsidRPr="005F4A55" w:rsidRDefault="005F4A55" w:rsidP="005F4A55">
      <w:pPr>
        <w:spacing w:before="20" w:after="20"/>
        <w:jc w:val="both"/>
        <w:rPr>
          <w:rFonts w:ascii="Arial" w:hAnsi="Arial" w:cs="Arial"/>
          <w:sz w:val="24"/>
          <w:szCs w:val="24"/>
        </w:rPr>
      </w:pPr>
    </w:p>
    <w:p w14:paraId="65FADC7F" w14:textId="77777777" w:rsidR="005F4A55" w:rsidRPr="005F4A55" w:rsidRDefault="005F4A55" w:rsidP="005F4A55">
      <w:pPr>
        <w:spacing w:before="20" w:after="20"/>
        <w:jc w:val="both"/>
        <w:rPr>
          <w:rFonts w:ascii="Arial" w:hAnsi="Arial" w:cs="Arial"/>
          <w:sz w:val="24"/>
          <w:szCs w:val="24"/>
        </w:rPr>
      </w:pPr>
    </w:p>
    <w:p w14:paraId="5E7541DD" w14:textId="77777777" w:rsidR="00FC4D3C" w:rsidRPr="005F4A55" w:rsidRDefault="00FC4D3C" w:rsidP="005F4A55">
      <w:pPr>
        <w:spacing w:before="20" w:after="20"/>
        <w:jc w:val="right"/>
        <w:rPr>
          <w:rFonts w:ascii="Arial" w:hAnsi="Arial" w:cs="Arial"/>
          <w:sz w:val="24"/>
          <w:szCs w:val="24"/>
        </w:rPr>
      </w:pPr>
      <w:r w:rsidRPr="005F4A55">
        <w:rPr>
          <w:rFonts w:ascii="Arial" w:hAnsi="Arial" w:cs="Arial"/>
          <w:sz w:val="24"/>
          <w:szCs w:val="24"/>
        </w:rPr>
        <w:t>___</w:t>
      </w:r>
      <w:r w:rsidR="00005AB3" w:rsidRPr="005F4A55">
        <w:rPr>
          <w:rFonts w:ascii="Arial" w:hAnsi="Arial" w:cs="Arial"/>
          <w:sz w:val="24"/>
          <w:szCs w:val="24"/>
        </w:rPr>
        <w:t>_______________________</w:t>
      </w:r>
    </w:p>
    <w:p w14:paraId="536CB258" w14:textId="6D3817CF" w:rsidR="00993943" w:rsidRPr="005F4A55" w:rsidRDefault="00FC4D3C" w:rsidP="005F4A55">
      <w:pPr>
        <w:spacing w:before="20" w:after="20"/>
        <w:jc w:val="right"/>
        <w:rPr>
          <w:rFonts w:ascii="Arial" w:hAnsi="Arial" w:cs="Arial"/>
          <w:sz w:val="24"/>
          <w:szCs w:val="24"/>
        </w:rPr>
      </w:pPr>
      <w:r w:rsidRPr="005F4A55">
        <w:rPr>
          <w:rFonts w:ascii="Arial" w:hAnsi="Arial" w:cs="Arial"/>
          <w:sz w:val="24"/>
          <w:szCs w:val="24"/>
        </w:rPr>
        <w:t xml:space="preserve">Firma del </w:t>
      </w:r>
      <w:r w:rsidR="00695D95">
        <w:rPr>
          <w:rFonts w:ascii="Arial" w:hAnsi="Arial" w:cs="Arial"/>
          <w:sz w:val="24"/>
          <w:szCs w:val="24"/>
        </w:rPr>
        <w:t>R</w:t>
      </w:r>
      <w:r w:rsidRPr="005F4A55">
        <w:rPr>
          <w:rFonts w:ascii="Arial" w:hAnsi="Arial" w:cs="Arial"/>
          <w:sz w:val="24"/>
          <w:szCs w:val="24"/>
        </w:rPr>
        <w:t>epresente Legal</w:t>
      </w:r>
    </w:p>
    <w:sectPr w:rsidR="00993943" w:rsidRPr="005F4A55" w:rsidSect="00DF0F80">
      <w:headerReference w:type="default" r:id="rId7"/>
      <w:pgSz w:w="12240" w:h="15840"/>
      <w:pgMar w:top="3261" w:right="1701" w:bottom="993"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BC553" w14:textId="77777777" w:rsidR="00E34C9E" w:rsidRDefault="00E34C9E" w:rsidP="00993943">
      <w:pPr>
        <w:spacing w:after="0" w:line="240" w:lineRule="auto"/>
      </w:pPr>
      <w:r>
        <w:separator/>
      </w:r>
    </w:p>
  </w:endnote>
  <w:endnote w:type="continuationSeparator" w:id="0">
    <w:p w14:paraId="7C4DF0DE" w14:textId="77777777" w:rsidR="00E34C9E" w:rsidRDefault="00E34C9E" w:rsidP="0099394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895B3CF" w14:textId="77777777" w:rsidR="00E34C9E" w:rsidRDefault="00E34C9E" w:rsidP="00993943">
      <w:pPr>
        <w:spacing w:after="0" w:line="240" w:lineRule="auto"/>
      </w:pPr>
      <w:r>
        <w:separator/>
      </w:r>
    </w:p>
  </w:footnote>
  <w:footnote w:type="continuationSeparator" w:id="0">
    <w:p w14:paraId="421FD002" w14:textId="77777777" w:rsidR="00E34C9E" w:rsidRDefault="00E34C9E" w:rsidP="0099394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717" w:type="dxa"/>
      <w:tblInd w:w="-1039" w:type="dxa"/>
      <w:tblCellMar>
        <w:left w:w="70" w:type="dxa"/>
        <w:right w:w="70" w:type="dxa"/>
      </w:tblCellMar>
      <w:tblLook w:val="0000" w:firstRow="0" w:lastRow="0" w:firstColumn="0" w:lastColumn="0" w:noHBand="0" w:noVBand="0"/>
    </w:tblPr>
    <w:tblGrid>
      <w:gridCol w:w="3696"/>
      <w:gridCol w:w="7021"/>
    </w:tblGrid>
    <w:tr w:rsidR="00A70FBC" w:rsidRPr="00F622EA" w14:paraId="1DEF7125" w14:textId="77777777" w:rsidTr="00FC4D3C">
      <w:trPr>
        <w:trHeight w:val="450"/>
      </w:trPr>
      <w:tc>
        <w:tcPr>
          <w:tcW w:w="3696" w:type="dxa"/>
          <w:vMerge w:val="restart"/>
          <w:tcBorders>
            <w:top w:val="single" w:sz="4" w:space="0" w:color="auto"/>
            <w:left w:val="single" w:sz="4" w:space="0" w:color="auto"/>
            <w:right w:val="single" w:sz="4" w:space="0" w:color="auto"/>
          </w:tcBorders>
          <w:vAlign w:val="center"/>
        </w:tcPr>
        <w:p w14:paraId="6253945B" w14:textId="77777777" w:rsidR="00A70FBC" w:rsidRPr="00F622EA" w:rsidRDefault="00A70FBC" w:rsidP="00FC4D3C">
          <w:pPr>
            <w:rPr>
              <w:b/>
              <w:bCs/>
            </w:rPr>
          </w:pPr>
          <w:r w:rsidRPr="00624FE8">
            <w:rPr>
              <w:rFonts w:ascii="Arial" w:hAnsi="Arial" w:cs="Arial"/>
              <w:b/>
              <w:noProof/>
              <w:lang w:eastAsia="es-CR"/>
            </w:rPr>
            <w:drawing>
              <wp:inline distT="0" distB="0" distL="0" distR="0" wp14:anchorId="120C25C6" wp14:editId="7711E190">
                <wp:extent cx="1812898" cy="746150"/>
                <wp:effectExtent l="0" t="0" r="0" b="0"/>
                <wp:docPr id="2" name="Imagen 2" descr="07 Logotip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descr="07 Logotip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1" cy="744855"/>
                        </a:xfrm>
                        <a:prstGeom prst="rect">
                          <a:avLst/>
                        </a:prstGeom>
                        <a:noFill/>
                        <a:ln>
                          <a:noFill/>
                        </a:ln>
                      </pic:spPr>
                    </pic:pic>
                  </a:graphicData>
                </a:graphic>
              </wp:inline>
            </w:drawing>
          </w:r>
        </w:p>
      </w:tc>
      <w:tc>
        <w:tcPr>
          <w:tcW w:w="7021" w:type="dxa"/>
          <w:vMerge w:val="restart"/>
          <w:tcBorders>
            <w:top w:val="single" w:sz="4" w:space="0" w:color="auto"/>
            <w:left w:val="single" w:sz="4" w:space="0" w:color="auto"/>
            <w:right w:val="single" w:sz="4" w:space="0" w:color="auto"/>
          </w:tcBorders>
          <w:vAlign w:val="center"/>
        </w:tcPr>
        <w:p w14:paraId="3B6F544E" w14:textId="77777777" w:rsidR="00A70FBC" w:rsidRDefault="00A70FBC" w:rsidP="00993943">
          <w:pPr>
            <w:jc w:val="center"/>
            <w:rPr>
              <w:rFonts w:ascii="Arial" w:hAnsi="Arial" w:cs="Arial"/>
              <w:b/>
              <w:bCs/>
            </w:rPr>
          </w:pPr>
          <w:r>
            <w:rPr>
              <w:rFonts w:ascii="Arial" w:hAnsi="Arial" w:cs="Arial"/>
              <w:b/>
              <w:bCs/>
            </w:rPr>
            <w:t>Declaración Jurada</w:t>
          </w:r>
        </w:p>
        <w:p w14:paraId="390207BB" w14:textId="77777777" w:rsidR="00A70FBC" w:rsidRPr="004363F6" w:rsidRDefault="00A70FBC" w:rsidP="00993943">
          <w:pPr>
            <w:jc w:val="center"/>
            <w:rPr>
              <w:rFonts w:ascii="Arial" w:hAnsi="Arial" w:cs="Arial"/>
              <w:bCs/>
            </w:rPr>
          </w:pPr>
          <w:r>
            <w:rPr>
              <w:rFonts w:ascii="Arial" w:hAnsi="Arial" w:cs="Arial"/>
              <w:bCs/>
            </w:rPr>
            <w:t>Financiero Administrativo</w:t>
          </w:r>
        </w:p>
      </w:tc>
    </w:tr>
    <w:tr w:rsidR="00A70FBC" w:rsidRPr="00F622EA" w14:paraId="58CDA2B4" w14:textId="77777777" w:rsidTr="00FC4D3C">
      <w:trPr>
        <w:trHeight w:val="450"/>
      </w:trPr>
      <w:tc>
        <w:tcPr>
          <w:tcW w:w="3696" w:type="dxa"/>
          <w:vMerge/>
          <w:tcBorders>
            <w:left w:val="single" w:sz="4" w:space="0" w:color="auto"/>
            <w:right w:val="single" w:sz="4" w:space="0" w:color="auto"/>
          </w:tcBorders>
          <w:vAlign w:val="center"/>
        </w:tcPr>
        <w:p w14:paraId="05D4549D"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3DBEB90B" w14:textId="77777777" w:rsidR="00A70FBC" w:rsidRDefault="00A70FBC" w:rsidP="00993943">
          <w:pPr>
            <w:jc w:val="center"/>
            <w:rPr>
              <w:rFonts w:ascii="Arial" w:hAnsi="Arial" w:cs="Arial"/>
              <w:b/>
              <w:bCs/>
            </w:rPr>
          </w:pPr>
        </w:p>
      </w:tc>
    </w:tr>
    <w:tr w:rsidR="00A70FBC" w:rsidRPr="00F622EA" w14:paraId="3DB722B6" w14:textId="77777777" w:rsidTr="00FC4D3C">
      <w:trPr>
        <w:trHeight w:val="450"/>
      </w:trPr>
      <w:tc>
        <w:tcPr>
          <w:tcW w:w="3696" w:type="dxa"/>
          <w:vMerge/>
          <w:tcBorders>
            <w:left w:val="single" w:sz="4" w:space="0" w:color="auto"/>
            <w:right w:val="single" w:sz="4" w:space="0" w:color="auto"/>
          </w:tcBorders>
          <w:vAlign w:val="center"/>
        </w:tcPr>
        <w:p w14:paraId="63E7A6B6" w14:textId="77777777" w:rsidR="00A70FBC" w:rsidRPr="005E6E03" w:rsidRDefault="00A70FBC" w:rsidP="00993943">
          <w:pPr>
            <w:jc w:val="center"/>
            <w:rPr>
              <w:b/>
              <w:noProof/>
              <w:lang w:eastAsia="es-CR"/>
            </w:rPr>
          </w:pPr>
        </w:p>
      </w:tc>
      <w:tc>
        <w:tcPr>
          <w:tcW w:w="7021" w:type="dxa"/>
          <w:vMerge/>
          <w:tcBorders>
            <w:left w:val="single" w:sz="4" w:space="0" w:color="auto"/>
            <w:right w:val="single" w:sz="4" w:space="0" w:color="auto"/>
          </w:tcBorders>
          <w:vAlign w:val="center"/>
        </w:tcPr>
        <w:p w14:paraId="48F36D5B" w14:textId="77777777" w:rsidR="00A70FBC" w:rsidRDefault="00A70FBC" w:rsidP="00993943">
          <w:pPr>
            <w:jc w:val="center"/>
            <w:rPr>
              <w:rFonts w:ascii="Arial" w:hAnsi="Arial" w:cs="Arial"/>
              <w:b/>
              <w:bCs/>
            </w:rPr>
          </w:pPr>
        </w:p>
      </w:tc>
    </w:tr>
    <w:tr w:rsidR="00A70FBC" w:rsidRPr="00F622EA" w14:paraId="1C67EBC5" w14:textId="77777777" w:rsidTr="00FC4D3C">
      <w:trPr>
        <w:trHeight w:val="450"/>
      </w:trPr>
      <w:tc>
        <w:tcPr>
          <w:tcW w:w="3696" w:type="dxa"/>
          <w:vMerge/>
          <w:tcBorders>
            <w:left w:val="single" w:sz="4" w:space="0" w:color="auto"/>
            <w:bottom w:val="single" w:sz="4" w:space="0" w:color="auto"/>
            <w:right w:val="single" w:sz="4" w:space="0" w:color="auto"/>
          </w:tcBorders>
          <w:vAlign w:val="center"/>
        </w:tcPr>
        <w:p w14:paraId="35BB741D" w14:textId="77777777" w:rsidR="00A70FBC" w:rsidRPr="005E6E03" w:rsidRDefault="00A70FBC" w:rsidP="00993943">
          <w:pPr>
            <w:jc w:val="center"/>
            <w:rPr>
              <w:b/>
              <w:noProof/>
              <w:lang w:eastAsia="es-CR"/>
            </w:rPr>
          </w:pPr>
        </w:p>
      </w:tc>
      <w:tc>
        <w:tcPr>
          <w:tcW w:w="7021" w:type="dxa"/>
          <w:vMerge/>
          <w:tcBorders>
            <w:left w:val="single" w:sz="4" w:space="0" w:color="auto"/>
            <w:bottom w:val="single" w:sz="4" w:space="0" w:color="auto"/>
            <w:right w:val="single" w:sz="4" w:space="0" w:color="auto"/>
          </w:tcBorders>
          <w:vAlign w:val="center"/>
        </w:tcPr>
        <w:p w14:paraId="736247C3" w14:textId="77777777" w:rsidR="00A70FBC" w:rsidRDefault="00A70FBC" w:rsidP="00993943">
          <w:pPr>
            <w:jc w:val="center"/>
            <w:rPr>
              <w:rFonts w:ascii="Arial" w:hAnsi="Arial" w:cs="Arial"/>
              <w:b/>
              <w:bCs/>
            </w:rPr>
          </w:pPr>
        </w:p>
      </w:tc>
    </w:tr>
  </w:tbl>
  <w:p w14:paraId="59CC95A5" w14:textId="77777777" w:rsidR="009A1BED" w:rsidRDefault="009A1BED">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48424B"/>
    <w:multiLevelType w:val="hybridMultilevel"/>
    <w:tmpl w:val="D05CD478"/>
    <w:lvl w:ilvl="0" w:tplc="25BC251E">
      <w:start w:val="1"/>
      <w:numFmt w:val="decimal"/>
      <w:lvlText w:val="%1."/>
      <w:lvlJc w:val="left"/>
      <w:pPr>
        <w:ind w:left="720" w:hanging="360"/>
      </w:pPr>
      <w:rPr>
        <w:rFonts w:ascii="Arial" w:hAnsi="Arial" w:cs="Arial" w:hint="default"/>
        <w:b/>
        <w:sz w:val="24"/>
        <w:szCs w:val="24"/>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 w15:restartNumberingAfterBreak="0">
    <w:nsid w:val="0B961DDD"/>
    <w:multiLevelType w:val="hybridMultilevel"/>
    <w:tmpl w:val="2CDC7FF4"/>
    <w:lvl w:ilvl="0" w:tplc="3EC46FE6">
      <w:start w:val="1"/>
      <w:numFmt w:val="lowerLetter"/>
      <w:lvlText w:val="%1)"/>
      <w:lvlJc w:val="left"/>
      <w:pPr>
        <w:ind w:left="1287" w:hanging="360"/>
      </w:pPr>
      <w:rPr>
        <w:b/>
      </w:rPr>
    </w:lvl>
    <w:lvl w:ilvl="1" w:tplc="140A0019" w:tentative="1">
      <w:start w:val="1"/>
      <w:numFmt w:val="lowerLetter"/>
      <w:lvlText w:val="%2."/>
      <w:lvlJc w:val="left"/>
      <w:pPr>
        <w:ind w:left="2007" w:hanging="360"/>
      </w:pPr>
    </w:lvl>
    <w:lvl w:ilvl="2" w:tplc="140A001B" w:tentative="1">
      <w:start w:val="1"/>
      <w:numFmt w:val="lowerRoman"/>
      <w:lvlText w:val="%3."/>
      <w:lvlJc w:val="right"/>
      <w:pPr>
        <w:ind w:left="2727" w:hanging="180"/>
      </w:pPr>
    </w:lvl>
    <w:lvl w:ilvl="3" w:tplc="140A000F" w:tentative="1">
      <w:start w:val="1"/>
      <w:numFmt w:val="decimal"/>
      <w:lvlText w:val="%4."/>
      <w:lvlJc w:val="left"/>
      <w:pPr>
        <w:ind w:left="3447" w:hanging="360"/>
      </w:pPr>
    </w:lvl>
    <w:lvl w:ilvl="4" w:tplc="140A0019" w:tentative="1">
      <w:start w:val="1"/>
      <w:numFmt w:val="lowerLetter"/>
      <w:lvlText w:val="%5."/>
      <w:lvlJc w:val="left"/>
      <w:pPr>
        <w:ind w:left="4167" w:hanging="360"/>
      </w:pPr>
    </w:lvl>
    <w:lvl w:ilvl="5" w:tplc="140A001B" w:tentative="1">
      <w:start w:val="1"/>
      <w:numFmt w:val="lowerRoman"/>
      <w:lvlText w:val="%6."/>
      <w:lvlJc w:val="right"/>
      <w:pPr>
        <w:ind w:left="4887" w:hanging="180"/>
      </w:pPr>
    </w:lvl>
    <w:lvl w:ilvl="6" w:tplc="140A000F" w:tentative="1">
      <w:start w:val="1"/>
      <w:numFmt w:val="decimal"/>
      <w:lvlText w:val="%7."/>
      <w:lvlJc w:val="left"/>
      <w:pPr>
        <w:ind w:left="5607" w:hanging="360"/>
      </w:pPr>
    </w:lvl>
    <w:lvl w:ilvl="7" w:tplc="140A0019" w:tentative="1">
      <w:start w:val="1"/>
      <w:numFmt w:val="lowerLetter"/>
      <w:lvlText w:val="%8."/>
      <w:lvlJc w:val="left"/>
      <w:pPr>
        <w:ind w:left="6327" w:hanging="360"/>
      </w:pPr>
    </w:lvl>
    <w:lvl w:ilvl="8" w:tplc="140A001B" w:tentative="1">
      <w:start w:val="1"/>
      <w:numFmt w:val="lowerRoman"/>
      <w:lvlText w:val="%9."/>
      <w:lvlJc w:val="right"/>
      <w:pPr>
        <w:ind w:left="7047" w:hanging="180"/>
      </w:pPr>
    </w:lvl>
  </w:abstractNum>
  <w:abstractNum w:abstractNumId="2" w15:restartNumberingAfterBreak="0">
    <w:nsid w:val="0C7473CC"/>
    <w:multiLevelType w:val="hybridMultilevel"/>
    <w:tmpl w:val="44502D4E"/>
    <w:lvl w:ilvl="0" w:tplc="140A000F">
      <w:start w:val="1"/>
      <w:numFmt w:val="decimal"/>
      <w:lvlText w:val="%1."/>
      <w:lvlJc w:val="left"/>
      <w:pPr>
        <w:ind w:left="1440" w:hanging="360"/>
      </w:pPr>
    </w:lvl>
    <w:lvl w:ilvl="1" w:tplc="140A0019" w:tentative="1">
      <w:start w:val="1"/>
      <w:numFmt w:val="lowerLetter"/>
      <w:lvlText w:val="%2."/>
      <w:lvlJc w:val="left"/>
      <w:pPr>
        <w:ind w:left="2160" w:hanging="360"/>
      </w:pPr>
    </w:lvl>
    <w:lvl w:ilvl="2" w:tplc="140A001B" w:tentative="1">
      <w:start w:val="1"/>
      <w:numFmt w:val="lowerRoman"/>
      <w:lvlText w:val="%3."/>
      <w:lvlJc w:val="right"/>
      <w:pPr>
        <w:ind w:left="2880" w:hanging="180"/>
      </w:pPr>
    </w:lvl>
    <w:lvl w:ilvl="3" w:tplc="140A000F" w:tentative="1">
      <w:start w:val="1"/>
      <w:numFmt w:val="decimal"/>
      <w:lvlText w:val="%4."/>
      <w:lvlJc w:val="left"/>
      <w:pPr>
        <w:ind w:left="3600" w:hanging="360"/>
      </w:pPr>
    </w:lvl>
    <w:lvl w:ilvl="4" w:tplc="140A0019" w:tentative="1">
      <w:start w:val="1"/>
      <w:numFmt w:val="lowerLetter"/>
      <w:lvlText w:val="%5."/>
      <w:lvlJc w:val="left"/>
      <w:pPr>
        <w:ind w:left="4320" w:hanging="360"/>
      </w:pPr>
    </w:lvl>
    <w:lvl w:ilvl="5" w:tplc="140A001B" w:tentative="1">
      <w:start w:val="1"/>
      <w:numFmt w:val="lowerRoman"/>
      <w:lvlText w:val="%6."/>
      <w:lvlJc w:val="right"/>
      <w:pPr>
        <w:ind w:left="5040" w:hanging="180"/>
      </w:pPr>
    </w:lvl>
    <w:lvl w:ilvl="6" w:tplc="140A000F" w:tentative="1">
      <w:start w:val="1"/>
      <w:numFmt w:val="decimal"/>
      <w:lvlText w:val="%7."/>
      <w:lvlJc w:val="left"/>
      <w:pPr>
        <w:ind w:left="5760" w:hanging="360"/>
      </w:pPr>
    </w:lvl>
    <w:lvl w:ilvl="7" w:tplc="140A0019" w:tentative="1">
      <w:start w:val="1"/>
      <w:numFmt w:val="lowerLetter"/>
      <w:lvlText w:val="%8."/>
      <w:lvlJc w:val="left"/>
      <w:pPr>
        <w:ind w:left="6480" w:hanging="360"/>
      </w:pPr>
    </w:lvl>
    <w:lvl w:ilvl="8" w:tplc="140A001B" w:tentative="1">
      <w:start w:val="1"/>
      <w:numFmt w:val="lowerRoman"/>
      <w:lvlText w:val="%9."/>
      <w:lvlJc w:val="right"/>
      <w:pPr>
        <w:ind w:left="7200" w:hanging="180"/>
      </w:pPr>
    </w:lvl>
  </w:abstractNum>
  <w:abstractNum w:abstractNumId="3" w15:restartNumberingAfterBreak="0">
    <w:nsid w:val="1101748C"/>
    <w:multiLevelType w:val="hybridMultilevel"/>
    <w:tmpl w:val="BF5004C6"/>
    <w:lvl w:ilvl="0" w:tplc="140A0001">
      <w:start w:val="1"/>
      <w:numFmt w:val="bullet"/>
      <w:lvlText w:val=""/>
      <w:lvlJc w:val="left"/>
      <w:pPr>
        <w:ind w:left="780" w:hanging="360"/>
      </w:pPr>
      <w:rPr>
        <w:rFonts w:ascii="Symbol" w:hAnsi="Symbol" w:hint="default"/>
      </w:rPr>
    </w:lvl>
    <w:lvl w:ilvl="1" w:tplc="140A0003" w:tentative="1">
      <w:start w:val="1"/>
      <w:numFmt w:val="bullet"/>
      <w:lvlText w:val="o"/>
      <w:lvlJc w:val="left"/>
      <w:pPr>
        <w:ind w:left="1500" w:hanging="360"/>
      </w:pPr>
      <w:rPr>
        <w:rFonts w:ascii="Courier New" w:hAnsi="Courier New" w:cs="Courier New" w:hint="default"/>
      </w:rPr>
    </w:lvl>
    <w:lvl w:ilvl="2" w:tplc="140A0005" w:tentative="1">
      <w:start w:val="1"/>
      <w:numFmt w:val="bullet"/>
      <w:lvlText w:val=""/>
      <w:lvlJc w:val="left"/>
      <w:pPr>
        <w:ind w:left="2220" w:hanging="360"/>
      </w:pPr>
      <w:rPr>
        <w:rFonts w:ascii="Wingdings" w:hAnsi="Wingdings" w:hint="default"/>
      </w:rPr>
    </w:lvl>
    <w:lvl w:ilvl="3" w:tplc="140A0001" w:tentative="1">
      <w:start w:val="1"/>
      <w:numFmt w:val="bullet"/>
      <w:lvlText w:val=""/>
      <w:lvlJc w:val="left"/>
      <w:pPr>
        <w:ind w:left="2940" w:hanging="360"/>
      </w:pPr>
      <w:rPr>
        <w:rFonts w:ascii="Symbol" w:hAnsi="Symbol" w:hint="default"/>
      </w:rPr>
    </w:lvl>
    <w:lvl w:ilvl="4" w:tplc="140A0003" w:tentative="1">
      <w:start w:val="1"/>
      <w:numFmt w:val="bullet"/>
      <w:lvlText w:val="o"/>
      <w:lvlJc w:val="left"/>
      <w:pPr>
        <w:ind w:left="3660" w:hanging="360"/>
      </w:pPr>
      <w:rPr>
        <w:rFonts w:ascii="Courier New" w:hAnsi="Courier New" w:cs="Courier New" w:hint="default"/>
      </w:rPr>
    </w:lvl>
    <w:lvl w:ilvl="5" w:tplc="140A0005" w:tentative="1">
      <w:start w:val="1"/>
      <w:numFmt w:val="bullet"/>
      <w:lvlText w:val=""/>
      <w:lvlJc w:val="left"/>
      <w:pPr>
        <w:ind w:left="4380" w:hanging="360"/>
      </w:pPr>
      <w:rPr>
        <w:rFonts w:ascii="Wingdings" w:hAnsi="Wingdings" w:hint="default"/>
      </w:rPr>
    </w:lvl>
    <w:lvl w:ilvl="6" w:tplc="140A0001" w:tentative="1">
      <w:start w:val="1"/>
      <w:numFmt w:val="bullet"/>
      <w:lvlText w:val=""/>
      <w:lvlJc w:val="left"/>
      <w:pPr>
        <w:ind w:left="5100" w:hanging="360"/>
      </w:pPr>
      <w:rPr>
        <w:rFonts w:ascii="Symbol" w:hAnsi="Symbol" w:hint="default"/>
      </w:rPr>
    </w:lvl>
    <w:lvl w:ilvl="7" w:tplc="140A0003" w:tentative="1">
      <w:start w:val="1"/>
      <w:numFmt w:val="bullet"/>
      <w:lvlText w:val="o"/>
      <w:lvlJc w:val="left"/>
      <w:pPr>
        <w:ind w:left="5820" w:hanging="360"/>
      </w:pPr>
      <w:rPr>
        <w:rFonts w:ascii="Courier New" w:hAnsi="Courier New" w:cs="Courier New" w:hint="default"/>
      </w:rPr>
    </w:lvl>
    <w:lvl w:ilvl="8" w:tplc="140A0005" w:tentative="1">
      <w:start w:val="1"/>
      <w:numFmt w:val="bullet"/>
      <w:lvlText w:val=""/>
      <w:lvlJc w:val="left"/>
      <w:pPr>
        <w:ind w:left="6540" w:hanging="360"/>
      </w:pPr>
      <w:rPr>
        <w:rFonts w:ascii="Wingdings" w:hAnsi="Wingdings" w:hint="default"/>
      </w:rPr>
    </w:lvl>
  </w:abstractNum>
  <w:abstractNum w:abstractNumId="4" w15:restartNumberingAfterBreak="0">
    <w:nsid w:val="22931135"/>
    <w:multiLevelType w:val="hybridMultilevel"/>
    <w:tmpl w:val="B3D6BCBA"/>
    <w:lvl w:ilvl="0" w:tplc="140A000F">
      <w:start w:val="1"/>
      <w:numFmt w:val="decimal"/>
      <w:lvlText w:val="%1."/>
      <w:lvlJc w:val="left"/>
      <w:pPr>
        <w:ind w:left="644" w:hanging="360"/>
      </w:pPr>
    </w:lvl>
    <w:lvl w:ilvl="1" w:tplc="140A0019" w:tentative="1">
      <w:start w:val="1"/>
      <w:numFmt w:val="lowerLetter"/>
      <w:lvlText w:val="%2."/>
      <w:lvlJc w:val="left"/>
      <w:pPr>
        <w:ind w:left="1364" w:hanging="360"/>
      </w:pPr>
    </w:lvl>
    <w:lvl w:ilvl="2" w:tplc="140A001B" w:tentative="1">
      <w:start w:val="1"/>
      <w:numFmt w:val="lowerRoman"/>
      <w:lvlText w:val="%3."/>
      <w:lvlJc w:val="right"/>
      <w:pPr>
        <w:ind w:left="2084" w:hanging="180"/>
      </w:pPr>
    </w:lvl>
    <w:lvl w:ilvl="3" w:tplc="140A000F" w:tentative="1">
      <w:start w:val="1"/>
      <w:numFmt w:val="decimal"/>
      <w:lvlText w:val="%4."/>
      <w:lvlJc w:val="left"/>
      <w:pPr>
        <w:ind w:left="2804" w:hanging="360"/>
      </w:pPr>
    </w:lvl>
    <w:lvl w:ilvl="4" w:tplc="140A0019" w:tentative="1">
      <w:start w:val="1"/>
      <w:numFmt w:val="lowerLetter"/>
      <w:lvlText w:val="%5."/>
      <w:lvlJc w:val="left"/>
      <w:pPr>
        <w:ind w:left="3524" w:hanging="360"/>
      </w:pPr>
    </w:lvl>
    <w:lvl w:ilvl="5" w:tplc="140A001B" w:tentative="1">
      <w:start w:val="1"/>
      <w:numFmt w:val="lowerRoman"/>
      <w:lvlText w:val="%6."/>
      <w:lvlJc w:val="right"/>
      <w:pPr>
        <w:ind w:left="4244" w:hanging="180"/>
      </w:pPr>
    </w:lvl>
    <w:lvl w:ilvl="6" w:tplc="140A000F" w:tentative="1">
      <w:start w:val="1"/>
      <w:numFmt w:val="decimal"/>
      <w:lvlText w:val="%7."/>
      <w:lvlJc w:val="left"/>
      <w:pPr>
        <w:ind w:left="4964" w:hanging="360"/>
      </w:pPr>
    </w:lvl>
    <w:lvl w:ilvl="7" w:tplc="140A0019" w:tentative="1">
      <w:start w:val="1"/>
      <w:numFmt w:val="lowerLetter"/>
      <w:lvlText w:val="%8."/>
      <w:lvlJc w:val="left"/>
      <w:pPr>
        <w:ind w:left="5684" w:hanging="360"/>
      </w:pPr>
    </w:lvl>
    <w:lvl w:ilvl="8" w:tplc="140A001B" w:tentative="1">
      <w:start w:val="1"/>
      <w:numFmt w:val="lowerRoman"/>
      <w:lvlText w:val="%9."/>
      <w:lvlJc w:val="right"/>
      <w:pPr>
        <w:ind w:left="6404" w:hanging="180"/>
      </w:pPr>
    </w:lvl>
  </w:abstractNum>
  <w:abstractNum w:abstractNumId="5" w15:restartNumberingAfterBreak="0">
    <w:nsid w:val="229F6A76"/>
    <w:multiLevelType w:val="hybridMultilevel"/>
    <w:tmpl w:val="9A9CC948"/>
    <w:lvl w:ilvl="0" w:tplc="140A0001">
      <w:start w:val="1"/>
      <w:numFmt w:val="bullet"/>
      <w:lvlText w:val=""/>
      <w:lvlJc w:val="left"/>
      <w:pPr>
        <w:ind w:left="1004" w:hanging="360"/>
      </w:pPr>
      <w:rPr>
        <w:rFonts w:ascii="Symbol" w:hAnsi="Symbol" w:hint="default"/>
      </w:rPr>
    </w:lvl>
    <w:lvl w:ilvl="1" w:tplc="140A0003" w:tentative="1">
      <w:start w:val="1"/>
      <w:numFmt w:val="bullet"/>
      <w:lvlText w:val="o"/>
      <w:lvlJc w:val="left"/>
      <w:pPr>
        <w:ind w:left="1724" w:hanging="360"/>
      </w:pPr>
      <w:rPr>
        <w:rFonts w:ascii="Courier New" w:hAnsi="Courier New" w:hint="default"/>
      </w:rPr>
    </w:lvl>
    <w:lvl w:ilvl="2" w:tplc="140A0005" w:tentative="1">
      <w:start w:val="1"/>
      <w:numFmt w:val="bullet"/>
      <w:lvlText w:val=""/>
      <w:lvlJc w:val="left"/>
      <w:pPr>
        <w:ind w:left="2444" w:hanging="360"/>
      </w:pPr>
      <w:rPr>
        <w:rFonts w:ascii="Wingdings" w:hAnsi="Wingdings" w:hint="default"/>
      </w:rPr>
    </w:lvl>
    <w:lvl w:ilvl="3" w:tplc="140A0001" w:tentative="1">
      <w:start w:val="1"/>
      <w:numFmt w:val="bullet"/>
      <w:lvlText w:val=""/>
      <w:lvlJc w:val="left"/>
      <w:pPr>
        <w:ind w:left="3164" w:hanging="360"/>
      </w:pPr>
      <w:rPr>
        <w:rFonts w:ascii="Symbol" w:hAnsi="Symbol" w:hint="default"/>
      </w:rPr>
    </w:lvl>
    <w:lvl w:ilvl="4" w:tplc="140A0003" w:tentative="1">
      <w:start w:val="1"/>
      <w:numFmt w:val="bullet"/>
      <w:lvlText w:val="o"/>
      <w:lvlJc w:val="left"/>
      <w:pPr>
        <w:ind w:left="3884" w:hanging="360"/>
      </w:pPr>
      <w:rPr>
        <w:rFonts w:ascii="Courier New" w:hAnsi="Courier New" w:hint="default"/>
      </w:rPr>
    </w:lvl>
    <w:lvl w:ilvl="5" w:tplc="140A0005" w:tentative="1">
      <w:start w:val="1"/>
      <w:numFmt w:val="bullet"/>
      <w:lvlText w:val=""/>
      <w:lvlJc w:val="left"/>
      <w:pPr>
        <w:ind w:left="4604" w:hanging="360"/>
      </w:pPr>
      <w:rPr>
        <w:rFonts w:ascii="Wingdings" w:hAnsi="Wingdings" w:hint="default"/>
      </w:rPr>
    </w:lvl>
    <w:lvl w:ilvl="6" w:tplc="140A0001" w:tentative="1">
      <w:start w:val="1"/>
      <w:numFmt w:val="bullet"/>
      <w:lvlText w:val=""/>
      <w:lvlJc w:val="left"/>
      <w:pPr>
        <w:ind w:left="5324" w:hanging="360"/>
      </w:pPr>
      <w:rPr>
        <w:rFonts w:ascii="Symbol" w:hAnsi="Symbol" w:hint="default"/>
      </w:rPr>
    </w:lvl>
    <w:lvl w:ilvl="7" w:tplc="140A0003" w:tentative="1">
      <w:start w:val="1"/>
      <w:numFmt w:val="bullet"/>
      <w:lvlText w:val="o"/>
      <w:lvlJc w:val="left"/>
      <w:pPr>
        <w:ind w:left="6044" w:hanging="360"/>
      </w:pPr>
      <w:rPr>
        <w:rFonts w:ascii="Courier New" w:hAnsi="Courier New" w:hint="default"/>
      </w:rPr>
    </w:lvl>
    <w:lvl w:ilvl="8" w:tplc="140A0005" w:tentative="1">
      <w:start w:val="1"/>
      <w:numFmt w:val="bullet"/>
      <w:lvlText w:val=""/>
      <w:lvlJc w:val="left"/>
      <w:pPr>
        <w:ind w:left="6764" w:hanging="360"/>
      </w:pPr>
      <w:rPr>
        <w:rFonts w:ascii="Wingdings" w:hAnsi="Wingdings" w:hint="default"/>
      </w:rPr>
    </w:lvl>
  </w:abstractNum>
  <w:abstractNum w:abstractNumId="6" w15:restartNumberingAfterBreak="0">
    <w:nsid w:val="2A7E4BB7"/>
    <w:multiLevelType w:val="multilevel"/>
    <w:tmpl w:val="51140678"/>
    <w:lvl w:ilvl="0">
      <w:start w:val="1"/>
      <w:numFmt w:val="decimal"/>
      <w:pStyle w:val="Ttulo6"/>
      <w:lvlText w:val="%1."/>
      <w:lvlJc w:val="left"/>
      <w:pPr>
        <w:ind w:left="360" w:hanging="360"/>
      </w:pPr>
      <w:rPr>
        <w:b/>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7" w15:restartNumberingAfterBreak="0">
    <w:nsid w:val="35861049"/>
    <w:multiLevelType w:val="hybridMultilevel"/>
    <w:tmpl w:val="08028042"/>
    <w:lvl w:ilvl="0" w:tplc="140A0011">
      <w:start w:val="1"/>
      <w:numFmt w:val="decimal"/>
      <w:lvlText w:val="%1)"/>
      <w:lvlJc w:val="left"/>
      <w:pPr>
        <w:ind w:left="720" w:hanging="360"/>
      </w:pPr>
      <w:rPr>
        <w:rFonts w:hint="default"/>
      </w:rPr>
    </w:lvl>
    <w:lvl w:ilvl="1" w:tplc="140A0019" w:tentative="1">
      <w:start w:val="1"/>
      <w:numFmt w:val="lowerLetter"/>
      <w:lvlText w:val="%2."/>
      <w:lvlJc w:val="left"/>
      <w:pPr>
        <w:ind w:left="1440" w:hanging="360"/>
      </w:pPr>
    </w:lvl>
    <w:lvl w:ilvl="2" w:tplc="140A001B">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8" w15:restartNumberingAfterBreak="0">
    <w:nsid w:val="4DC832EC"/>
    <w:multiLevelType w:val="hybridMultilevel"/>
    <w:tmpl w:val="812ABEAC"/>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9" w15:restartNumberingAfterBreak="0">
    <w:nsid w:val="68E90728"/>
    <w:multiLevelType w:val="hybridMultilevel"/>
    <w:tmpl w:val="385214E4"/>
    <w:lvl w:ilvl="0" w:tplc="B60EDC58">
      <w:start w:val="1"/>
      <w:numFmt w:val="decimal"/>
      <w:lvlText w:val="%1."/>
      <w:lvlJc w:val="left"/>
      <w:pPr>
        <w:ind w:left="501" w:hanging="360"/>
      </w:pPr>
      <w:rPr>
        <w:b/>
      </w:rPr>
    </w:lvl>
    <w:lvl w:ilvl="1" w:tplc="6E1A6E8A">
      <w:start w:val="1"/>
      <w:numFmt w:val="lowerLetter"/>
      <w:lvlText w:val="%2."/>
      <w:lvlJc w:val="left"/>
      <w:pPr>
        <w:ind w:left="1221" w:hanging="360"/>
      </w:pPr>
      <w:rPr>
        <w:b/>
      </w:rPr>
    </w:lvl>
    <w:lvl w:ilvl="2" w:tplc="140A001B" w:tentative="1">
      <w:start w:val="1"/>
      <w:numFmt w:val="lowerRoman"/>
      <w:lvlText w:val="%3."/>
      <w:lvlJc w:val="right"/>
      <w:pPr>
        <w:ind w:left="1941" w:hanging="180"/>
      </w:pPr>
    </w:lvl>
    <w:lvl w:ilvl="3" w:tplc="140A000F" w:tentative="1">
      <w:start w:val="1"/>
      <w:numFmt w:val="decimal"/>
      <w:lvlText w:val="%4."/>
      <w:lvlJc w:val="left"/>
      <w:pPr>
        <w:ind w:left="2661" w:hanging="360"/>
      </w:pPr>
    </w:lvl>
    <w:lvl w:ilvl="4" w:tplc="140A0019" w:tentative="1">
      <w:start w:val="1"/>
      <w:numFmt w:val="lowerLetter"/>
      <w:lvlText w:val="%5."/>
      <w:lvlJc w:val="left"/>
      <w:pPr>
        <w:ind w:left="3381" w:hanging="360"/>
      </w:pPr>
    </w:lvl>
    <w:lvl w:ilvl="5" w:tplc="140A001B" w:tentative="1">
      <w:start w:val="1"/>
      <w:numFmt w:val="lowerRoman"/>
      <w:lvlText w:val="%6."/>
      <w:lvlJc w:val="right"/>
      <w:pPr>
        <w:ind w:left="4101" w:hanging="180"/>
      </w:pPr>
    </w:lvl>
    <w:lvl w:ilvl="6" w:tplc="140A000F" w:tentative="1">
      <w:start w:val="1"/>
      <w:numFmt w:val="decimal"/>
      <w:lvlText w:val="%7."/>
      <w:lvlJc w:val="left"/>
      <w:pPr>
        <w:ind w:left="4821" w:hanging="360"/>
      </w:pPr>
    </w:lvl>
    <w:lvl w:ilvl="7" w:tplc="140A0019" w:tentative="1">
      <w:start w:val="1"/>
      <w:numFmt w:val="lowerLetter"/>
      <w:lvlText w:val="%8."/>
      <w:lvlJc w:val="left"/>
      <w:pPr>
        <w:ind w:left="5541" w:hanging="360"/>
      </w:pPr>
    </w:lvl>
    <w:lvl w:ilvl="8" w:tplc="140A001B" w:tentative="1">
      <w:start w:val="1"/>
      <w:numFmt w:val="lowerRoman"/>
      <w:lvlText w:val="%9."/>
      <w:lvlJc w:val="right"/>
      <w:pPr>
        <w:ind w:left="6261" w:hanging="180"/>
      </w:pPr>
    </w:lvl>
  </w:abstractNum>
  <w:abstractNum w:abstractNumId="10" w15:restartNumberingAfterBreak="0">
    <w:nsid w:val="6DC43D5D"/>
    <w:multiLevelType w:val="hybridMultilevel"/>
    <w:tmpl w:val="C4626622"/>
    <w:lvl w:ilvl="0" w:tplc="58787F8C">
      <w:start w:val="1"/>
      <w:numFmt w:val="bullet"/>
      <w:lvlText w:val=""/>
      <w:lvlJc w:val="left"/>
      <w:pPr>
        <w:ind w:left="1440" w:hanging="360"/>
      </w:pPr>
      <w:rPr>
        <w:rFonts w:ascii="Symbol" w:hAnsi="Symbol" w:hint="default"/>
        <w:sz w:val="18"/>
      </w:rPr>
    </w:lvl>
    <w:lvl w:ilvl="1" w:tplc="140A0003" w:tentative="1">
      <w:start w:val="1"/>
      <w:numFmt w:val="bullet"/>
      <w:lvlText w:val="o"/>
      <w:lvlJc w:val="left"/>
      <w:pPr>
        <w:ind w:left="2160" w:hanging="360"/>
      </w:pPr>
      <w:rPr>
        <w:rFonts w:ascii="Courier New" w:hAnsi="Courier New" w:cs="Courier New" w:hint="default"/>
      </w:rPr>
    </w:lvl>
    <w:lvl w:ilvl="2" w:tplc="140A0005" w:tentative="1">
      <w:start w:val="1"/>
      <w:numFmt w:val="bullet"/>
      <w:lvlText w:val=""/>
      <w:lvlJc w:val="left"/>
      <w:pPr>
        <w:ind w:left="2880" w:hanging="360"/>
      </w:pPr>
      <w:rPr>
        <w:rFonts w:ascii="Wingdings" w:hAnsi="Wingdings" w:hint="default"/>
      </w:rPr>
    </w:lvl>
    <w:lvl w:ilvl="3" w:tplc="140A0001" w:tentative="1">
      <w:start w:val="1"/>
      <w:numFmt w:val="bullet"/>
      <w:lvlText w:val=""/>
      <w:lvlJc w:val="left"/>
      <w:pPr>
        <w:ind w:left="3600" w:hanging="360"/>
      </w:pPr>
      <w:rPr>
        <w:rFonts w:ascii="Symbol" w:hAnsi="Symbol" w:hint="default"/>
      </w:rPr>
    </w:lvl>
    <w:lvl w:ilvl="4" w:tplc="140A0003" w:tentative="1">
      <w:start w:val="1"/>
      <w:numFmt w:val="bullet"/>
      <w:lvlText w:val="o"/>
      <w:lvlJc w:val="left"/>
      <w:pPr>
        <w:ind w:left="4320" w:hanging="360"/>
      </w:pPr>
      <w:rPr>
        <w:rFonts w:ascii="Courier New" w:hAnsi="Courier New" w:cs="Courier New" w:hint="default"/>
      </w:rPr>
    </w:lvl>
    <w:lvl w:ilvl="5" w:tplc="140A0005" w:tentative="1">
      <w:start w:val="1"/>
      <w:numFmt w:val="bullet"/>
      <w:lvlText w:val=""/>
      <w:lvlJc w:val="left"/>
      <w:pPr>
        <w:ind w:left="5040" w:hanging="360"/>
      </w:pPr>
      <w:rPr>
        <w:rFonts w:ascii="Wingdings" w:hAnsi="Wingdings" w:hint="default"/>
      </w:rPr>
    </w:lvl>
    <w:lvl w:ilvl="6" w:tplc="140A0001" w:tentative="1">
      <w:start w:val="1"/>
      <w:numFmt w:val="bullet"/>
      <w:lvlText w:val=""/>
      <w:lvlJc w:val="left"/>
      <w:pPr>
        <w:ind w:left="5760" w:hanging="360"/>
      </w:pPr>
      <w:rPr>
        <w:rFonts w:ascii="Symbol" w:hAnsi="Symbol" w:hint="default"/>
      </w:rPr>
    </w:lvl>
    <w:lvl w:ilvl="7" w:tplc="140A0003" w:tentative="1">
      <w:start w:val="1"/>
      <w:numFmt w:val="bullet"/>
      <w:lvlText w:val="o"/>
      <w:lvlJc w:val="left"/>
      <w:pPr>
        <w:ind w:left="6480" w:hanging="360"/>
      </w:pPr>
      <w:rPr>
        <w:rFonts w:ascii="Courier New" w:hAnsi="Courier New" w:cs="Courier New" w:hint="default"/>
      </w:rPr>
    </w:lvl>
    <w:lvl w:ilvl="8" w:tplc="140A0005" w:tentative="1">
      <w:start w:val="1"/>
      <w:numFmt w:val="bullet"/>
      <w:lvlText w:val=""/>
      <w:lvlJc w:val="left"/>
      <w:pPr>
        <w:ind w:left="7200" w:hanging="360"/>
      </w:pPr>
      <w:rPr>
        <w:rFonts w:ascii="Wingdings" w:hAnsi="Wingdings" w:hint="default"/>
      </w:rPr>
    </w:lvl>
  </w:abstractNum>
  <w:abstractNum w:abstractNumId="11" w15:restartNumberingAfterBreak="0">
    <w:nsid w:val="6EB909C0"/>
    <w:multiLevelType w:val="hybridMultilevel"/>
    <w:tmpl w:val="6A76CDD8"/>
    <w:lvl w:ilvl="0" w:tplc="140A000F">
      <w:start w:val="1"/>
      <w:numFmt w:val="decimal"/>
      <w:lvlText w:val="%1."/>
      <w:lvlJc w:val="left"/>
      <w:pPr>
        <w:ind w:left="720" w:hanging="360"/>
      </w:p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abstractNum w:abstractNumId="12" w15:restartNumberingAfterBreak="0">
    <w:nsid w:val="71965FA8"/>
    <w:multiLevelType w:val="hybridMultilevel"/>
    <w:tmpl w:val="5C5463B8"/>
    <w:lvl w:ilvl="0" w:tplc="26E68D5A">
      <w:start w:val="1"/>
      <w:numFmt w:val="decimal"/>
      <w:lvlText w:val="%1."/>
      <w:lvlJc w:val="left"/>
      <w:pPr>
        <w:ind w:left="720" w:hanging="360"/>
      </w:pPr>
      <w:rPr>
        <w:b/>
      </w:rPr>
    </w:lvl>
    <w:lvl w:ilvl="1" w:tplc="140A0019" w:tentative="1">
      <w:start w:val="1"/>
      <w:numFmt w:val="lowerLetter"/>
      <w:lvlText w:val="%2."/>
      <w:lvlJc w:val="left"/>
      <w:pPr>
        <w:ind w:left="1440" w:hanging="360"/>
      </w:pPr>
    </w:lvl>
    <w:lvl w:ilvl="2" w:tplc="140A001B" w:tentative="1">
      <w:start w:val="1"/>
      <w:numFmt w:val="lowerRoman"/>
      <w:lvlText w:val="%3."/>
      <w:lvlJc w:val="right"/>
      <w:pPr>
        <w:ind w:left="2160" w:hanging="180"/>
      </w:pPr>
    </w:lvl>
    <w:lvl w:ilvl="3" w:tplc="140A000F" w:tentative="1">
      <w:start w:val="1"/>
      <w:numFmt w:val="decimal"/>
      <w:lvlText w:val="%4."/>
      <w:lvlJc w:val="left"/>
      <w:pPr>
        <w:ind w:left="2880" w:hanging="360"/>
      </w:pPr>
    </w:lvl>
    <w:lvl w:ilvl="4" w:tplc="140A0019" w:tentative="1">
      <w:start w:val="1"/>
      <w:numFmt w:val="lowerLetter"/>
      <w:lvlText w:val="%5."/>
      <w:lvlJc w:val="left"/>
      <w:pPr>
        <w:ind w:left="3600" w:hanging="360"/>
      </w:pPr>
    </w:lvl>
    <w:lvl w:ilvl="5" w:tplc="140A001B" w:tentative="1">
      <w:start w:val="1"/>
      <w:numFmt w:val="lowerRoman"/>
      <w:lvlText w:val="%6."/>
      <w:lvlJc w:val="right"/>
      <w:pPr>
        <w:ind w:left="4320" w:hanging="180"/>
      </w:pPr>
    </w:lvl>
    <w:lvl w:ilvl="6" w:tplc="140A000F" w:tentative="1">
      <w:start w:val="1"/>
      <w:numFmt w:val="decimal"/>
      <w:lvlText w:val="%7."/>
      <w:lvlJc w:val="left"/>
      <w:pPr>
        <w:ind w:left="5040" w:hanging="360"/>
      </w:pPr>
    </w:lvl>
    <w:lvl w:ilvl="7" w:tplc="140A0019" w:tentative="1">
      <w:start w:val="1"/>
      <w:numFmt w:val="lowerLetter"/>
      <w:lvlText w:val="%8."/>
      <w:lvlJc w:val="left"/>
      <w:pPr>
        <w:ind w:left="5760" w:hanging="360"/>
      </w:pPr>
    </w:lvl>
    <w:lvl w:ilvl="8" w:tplc="140A001B" w:tentative="1">
      <w:start w:val="1"/>
      <w:numFmt w:val="lowerRoman"/>
      <w:lvlText w:val="%9."/>
      <w:lvlJc w:val="right"/>
      <w:pPr>
        <w:ind w:left="6480" w:hanging="180"/>
      </w:pPr>
    </w:lvl>
  </w:abstractNum>
  <w:num w:numId="1" w16cid:durableId="2093354260">
    <w:abstractNumId w:val="7"/>
  </w:num>
  <w:num w:numId="2" w16cid:durableId="2117172271">
    <w:abstractNumId w:val="6"/>
  </w:num>
  <w:num w:numId="3" w16cid:durableId="623388462">
    <w:abstractNumId w:val="8"/>
  </w:num>
  <w:num w:numId="4" w16cid:durableId="646011237">
    <w:abstractNumId w:val="11"/>
  </w:num>
  <w:num w:numId="5" w16cid:durableId="223419973">
    <w:abstractNumId w:val="5"/>
  </w:num>
  <w:num w:numId="6" w16cid:durableId="245312650">
    <w:abstractNumId w:val="3"/>
  </w:num>
  <w:num w:numId="7" w16cid:durableId="1509174087">
    <w:abstractNumId w:val="9"/>
  </w:num>
  <w:num w:numId="8" w16cid:durableId="2085492712">
    <w:abstractNumId w:val="10"/>
  </w:num>
  <w:num w:numId="9" w16cid:durableId="1312364320">
    <w:abstractNumId w:val="12"/>
  </w:num>
  <w:num w:numId="10" w16cid:durableId="1113134896">
    <w:abstractNumId w:val="1"/>
  </w:num>
  <w:num w:numId="11" w16cid:durableId="1259800348">
    <w:abstractNumId w:val="0"/>
  </w:num>
  <w:num w:numId="12" w16cid:durableId="393895431">
    <w:abstractNumId w:val="2"/>
  </w:num>
  <w:num w:numId="13" w16cid:durableId="74792503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93943"/>
    <w:rsid w:val="00005AB3"/>
    <w:rsid w:val="0001607F"/>
    <w:rsid w:val="00023C07"/>
    <w:rsid w:val="00040A6A"/>
    <w:rsid w:val="00042EE5"/>
    <w:rsid w:val="000B66D4"/>
    <w:rsid w:val="00107FA3"/>
    <w:rsid w:val="001861B3"/>
    <w:rsid w:val="0018652E"/>
    <w:rsid w:val="001A2FAC"/>
    <w:rsid w:val="001D0B75"/>
    <w:rsid w:val="001D1FA5"/>
    <w:rsid w:val="00206316"/>
    <w:rsid w:val="00221C9A"/>
    <w:rsid w:val="00230BF6"/>
    <w:rsid w:val="00290A56"/>
    <w:rsid w:val="002A4516"/>
    <w:rsid w:val="002C2EE5"/>
    <w:rsid w:val="002D013A"/>
    <w:rsid w:val="003165AA"/>
    <w:rsid w:val="00347B6B"/>
    <w:rsid w:val="0037658F"/>
    <w:rsid w:val="00452647"/>
    <w:rsid w:val="005079F2"/>
    <w:rsid w:val="00513283"/>
    <w:rsid w:val="005504BD"/>
    <w:rsid w:val="005F4A55"/>
    <w:rsid w:val="00603711"/>
    <w:rsid w:val="006169E3"/>
    <w:rsid w:val="006510F4"/>
    <w:rsid w:val="00654528"/>
    <w:rsid w:val="00695D95"/>
    <w:rsid w:val="006A59FD"/>
    <w:rsid w:val="007005C8"/>
    <w:rsid w:val="00791B64"/>
    <w:rsid w:val="008120F4"/>
    <w:rsid w:val="008D7B09"/>
    <w:rsid w:val="00914E46"/>
    <w:rsid w:val="009238E7"/>
    <w:rsid w:val="0098159E"/>
    <w:rsid w:val="0098745E"/>
    <w:rsid w:val="00992349"/>
    <w:rsid w:val="00993943"/>
    <w:rsid w:val="009977AD"/>
    <w:rsid w:val="009A1BED"/>
    <w:rsid w:val="009B58AD"/>
    <w:rsid w:val="00A60379"/>
    <w:rsid w:val="00A70FBC"/>
    <w:rsid w:val="00A9104C"/>
    <w:rsid w:val="00AD65E5"/>
    <w:rsid w:val="00C1130F"/>
    <w:rsid w:val="00C266C1"/>
    <w:rsid w:val="00C97CB1"/>
    <w:rsid w:val="00CB723C"/>
    <w:rsid w:val="00CC6205"/>
    <w:rsid w:val="00CD79D8"/>
    <w:rsid w:val="00CF7176"/>
    <w:rsid w:val="00D167C5"/>
    <w:rsid w:val="00D23111"/>
    <w:rsid w:val="00D27287"/>
    <w:rsid w:val="00D833F6"/>
    <w:rsid w:val="00DB61DF"/>
    <w:rsid w:val="00DC3808"/>
    <w:rsid w:val="00DC7F03"/>
    <w:rsid w:val="00DF0F80"/>
    <w:rsid w:val="00DF7AAB"/>
    <w:rsid w:val="00E34C9E"/>
    <w:rsid w:val="00E3646B"/>
    <w:rsid w:val="00E56FC6"/>
    <w:rsid w:val="00E62E29"/>
    <w:rsid w:val="00EB2EC7"/>
    <w:rsid w:val="00F85E46"/>
    <w:rsid w:val="00FB48ED"/>
    <w:rsid w:val="00FC4D3C"/>
    <w:rsid w:val="00FE2E8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6CAA2A82"/>
  <w15:docId w15:val="{028C82BB-08B6-4C88-BDD5-05FBA075AC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C7F03"/>
  </w:style>
  <w:style w:type="paragraph" w:styleId="Ttulo2">
    <w:name w:val="heading 2"/>
    <w:basedOn w:val="Normal"/>
    <w:next w:val="Normal"/>
    <w:link w:val="Ttulo2Car"/>
    <w:uiPriority w:val="9"/>
    <w:semiHidden/>
    <w:unhideWhenUsed/>
    <w:qFormat/>
    <w:rsid w:val="00993943"/>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Ttulo6">
    <w:name w:val="heading 6"/>
    <w:basedOn w:val="Ttulo2"/>
    <w:next w:val="Normal"/>
    <w:link w:val="Ttulo6Car"/>
    <w:uiPriority w:val="99"/>
    <w:qFormat/>
    <w:rsid w:val="00993943"/>
    <w:pPr>
      <w:keepLines w:val="0"/>
      <w:numPr>
        <w:numId w:val="2"/>
      </w:numPr>
      <w:spacing w:before="240" w:after="60" w:line="276" w:lineRule="auto"/>
      <w:jc w:val="both"/>
      <w:outlineLvl w:val="5"/>
    </w:pPr>
    <w:rPr>
      <w:rFonts w:ascii="Arial" w:eastAsia="Times New Roman" w:hAnsi="Arial" w:cs="Arial"/>
      <w:color w:val="auto"/>
      <w:sz w:val="24"/>
      <w:szCs w:val="24"/>
      <w:lang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993943"/>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993943"/>
  </w:style>
  <w:style w:type="paragraph" w:styleId="Piedepgina">
    <w:name w:val="footer"/>
    <w:basedOn w:val="Normal"/>
    <w:link w:val="PiedepginaCar"/>
    <w:uiPriority w:val="99"/>
    <w:unhideWhenUsed/>
    <w:rsid w:val="00993943"/>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993943"/>
  </w:style>
  <w:style w:type="paragraph" w:styleId="Prrafodelista">
    <w:name w:val="List Paragraph"/>
    <w:basedOn w:val="Normal"/>
    <w:link w:val="PrrafodelistaCar"/>
    <w:uiPriority w:val="34"/>
    <w:qFormat/>
    <w:rsid w:val="00993943"/>
    <w:pPr>
      <w:spacing w:after="0" w:line="240" w:lineRule="auto"/>
      <w:ind w:left="720"/>
      <w:contextualSpacing/>
    </w:pPr>
    <w:rPr>
      <w:rFonts w:ascii="Times New Roman" w:eastAsia="Times New Roman" w:hAnsi="Times New Roman" w:cs="Times New Roman"/>
      <w:sz w:val="24"/>
      <w:szCs w:val="24"/>
      <w:lang w:val="es-ES" w:eastAsia="es-ES"/>
    </w:rPr>
  </w:style>
  <w:style w:type="character" w:customStyle="1" w:styleId="PrrafodelistaCar">
    <w:name w:val="Párrafo de lista Car"/>
    <w:link w:val="Prrafodelista"/>
    <w:uiPriority w:val="34"/>
    <w:locked/>
    <w:rsid w:val="00993943"/>
    <w:rPr>
      <w:rFonts w:ascii="Times New Roman" w:eastAsia="Times New Roman" w:hAnsi="Times New Roman" w:cs="Times New Roman"/>
      <w:sz w:val="24"/>
      <w:szCs w:val="24"/>
      <w:lang w:val="es-ES" w:eastAsia="es-ES"/>
    </w:rPr>
  </w:style>
  <w:style w:type="character" w:customStyle="1" w:styleId="Ttulo6Car">
    <w:name w:val="Título 6 Car"/>
    <w:basedOn w:val="Fuentedeprrafopredeter"/>
    <w:link w:val="Ttulo6"/>
    <w:uiPriority w:val="99"/>
    <w:rsid w:val="00993943"/>
    <w:rPr>
      <w:rFonts w:ascii="Arial" w:eastAsia="Times New Roman" w:hAnsi="Arial" w:cs="Arial"/>
      <w:sz w:val="24"/>
      <w:szCs w:val="24"/>
      <w:lang w:eastAsia="es-ES"/>
    </w:rPr>
  </w:style>
  <w:style w:type="character" w:customStyle="1" w:styleId="Ttulo2Car">
    <w:name w:val="Título 2 Car"/>
    <w:basedOn w:val="Fuentedeprrafopredeter"/>
    <w:link w:val="Ttulo2"/>
    <w:uiPriority w:val="9"/>
    <w:semiHidden/>
    <w:rsid w:val="00993943"/>
    <w:rPr>
      <w:rFonts w:asciiTheme="majorHAnsi" w:eastAsiaTheme="majorEastAsia" w:hAnsiTheme="majorHAnsi" w:cstheme="majorBidi"/>
      <w:color w:val="2E74B5" w:themeColor="accent1" w:themeShade="BF"/>
      <w:sz w:val="26"/>
      <w:szCs w:val="26"/>
    </w:rPr>
  </w:style>
  <w:style w:type="paragraph" w:styleId="Textodeglobo">
    <w:name w:val="Balloon Text"/>
    <w:basedOn w:val="Normal"/>
    <w:link w:val="TextodegloboCar"/>
    <w:uiPriority w:val="99"/>
    <w:semiHidden/>
    <w:unhideWhenUsed/>
    <w:rsid w:val="009A1BED"/>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9A1BED"/>
    <w:rPr>
      <w:rFonts w:ascii="Tahoma" w:hAnsi="Tahoma" w:cs="Tahoma"/>
      <w:sz w:val="16"/>
      <w:szCs w:val="16"/>
    </w:rPr>
  </w:style>
  <w:style w:type="paragraph" w:customStyle="1" w:styleId="BodyText21">
    <w:name w:val="Body Text 21"/>
    <w:basedOn w:val="Normal"/>
    <w:rsid w:val="0037658F"/>
    <w:pPr>
      <w:tabs>
        <w:tab w:val="left" w:pos="-720"/>
      </w:tabs>
      <w:suppressAutoHyphens/>
      <w:spacing w:after="0" w:line="240" w:lineRule="auto"/>
      <w:jc w:val="both"/>
    </w:pPr>
    <w:rPr>
      <w:rFonts w:ascii="Times New Roman" w:eastAsia="Times New Roman" w:hAnsi="Times New Roman" w:cs="Times New Roman"/>
      <w:spacing w:val="-3"/>
      <w:sz w:val="24"/>
      <w:szCs w:val="20"/>
      <w:lang w:val="es-ES_tradnl" w:eastAsia="es-ES"/>
    </w:rPr>
  </w:style>
  <w:style w:type="character" w:styleId="Refdecomentario">
    <w:name w:val="annotation reference"/>
    <w:uiPriority w:val="99"/>
    <w:semiHidden/>
    <w:rsid w:val="00040A6A"/>
    <w:rPr>
      <w:sz w:val="16"/>
      <w:szCs w:val="16"/>
    </w:rPr>
  </w:style>
  <w:style w:type="paragraph" w:styleId="Textocomentario">
    <w:name w:val="annotation text"/>
    <w:basedOn w:val="Normal"/>
    <w:link w:val="TextocomentarioCar"/>
    <w:uiPriority w:val="99"/>
    <w:rsid w:val="00040A6A"/>
    <w:pPr>
      <w:spacing w:after="0" w:line="240" w:lineRule="auto"/>
    </w:pPr>
    <w:rPr>
      <w:rFonts w:ascii="Times New Roman" w:eastAsia="Times New Roman" w:hAnsi="Times New Roman" w:cs="Times New Roman"/>
      <w:sz w:val="20"/>
      <w:szCs w:val="20"/>
      <w:lang w:val="es-ES" w:eastAsia="es-ES"/>
    </w:rPr>
  </w:style>
  <w:style w:type="character" w:customStyle="1" w:styleId="TextocomentarioCar">
    <w:name w:val="Texto comentario Car"/>
    <w:basedOn w:val="Fuentedeprrafopredeter"/>
    <w:link w:val="Textocomentario"/>
    <w:uiPriority w:val="99"/>
    <w:rsid w:val="00040A6A"/>
    <w:rPr>
      <w:rFonts w:ascii="Times New Roman" w:eastAsia="Times New Roman" w:hAnsi="Times New Roman" w:cs="Times New Roman"/>
      <w:sz w:val="20"/>
      <w:szCs w:val="20"/>
      <w:lang w:val="es-ES" w:eastAsia="es-ES"/>
    </w:rPr>
  </w:style>
  <w:style w:type="paragraph" w:styleId="NormalWeb">
    <w:name w:val="Normal (Web)"/>
    <w:basedOn w:val="Normal"/>
    <w:uiPriority w:val="99"/>
    <w:semiHidden/>
    <w:unhideWhenUsed/>
    <w:rsid w:val="007005C8"/>
    <w:pPr>
      <w:spacing w:before="100" w:beforeAutospacing="1" w:after="100" w:afterAutospacing="1" w:line="240" w:lineRule="auto"/>
    </w:pPr>
    <w:rPr>
      <w:rFonts w:ascii="Times New Roman" w:eastAsia="Times New Roman" w:hAnsi="Times New Roman" w:cs="Times New Roman"/>
      <w:sz w:val="24"/>
      <w:szCs w:val="24"/>
      <w:lang w:eastAsia="es-CR"/>
    </w:rPr>
  </w:style>
  <w:style w:type="table" w:styleId="Tablaconcuadrcula">
    <w:name w:val="Table Grid"/>
    <w:basedOn w:val="Tablanormal"/>
    <w:uiPriority w:val="39"/>
    <w:rsid w:val="005F4A5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074144">
      <w:bodyDiv w:val="1"/>
      <w:marLeft w:val="0"/>
      <w:marRight w:val="0"/>
      <w:marTop w:val="0"/>
      <w:marBottom w:val="0"/>
      <w:divBdr>
        <w:top w:val="none" w:sz="0" w:space="0" w:color="auto"/>
        <w:left w:val="none" w:sz="0" w:space="0" w:color="auto"/>
        <w:bottom w:val="none" w:sz="0" w:space="0" w:color="auto"/>
        <w:right w:val="none" w:sz="0" w:space="0" w:color="auto"/>
      </w:divBdr>
    </w:div>
    <w:div w:id="285433789">
      <w:bodyDiv w:val="1"/>
      <w:marLeft w:val="0"/>
      <w:marRight w:val="0"/>
      <w:marTop w:val="0"/>
      <w:marBottom w:val="0"/>
      <w:divBdr>
        <w:top w:val="none" w:sz="0" w:space="0" w:color="auto"/>
        <w:left w:val="none" w:sz="0" w:space="0" w:color="auto"/>
        <w:bottom w:val="none" w:sz="0" w:space="0" w:color="auto"/>
        <w:right w:val="none" w:sz="0" w:space="0" w:color="auto"/>
      </w:divBdr>
    </w:div>
    <w:div w:id="432747777">
      <w:bodyDiv w:val="1"/>
      <w:marLeft w:val="0"/>
      <w:marRight w:val="0"/>
      <w:marTop w:val="0"/>
      <w:marBottom w:val="0"/>
      <w:divBdr>
        <w:top w:val="none" w:sz="0" w:space="0" w:color="auto"/>
        <w:left w:val="none" w:sz="0" w:space="0" w:color="auto"/>
        <w:bottom w:val="none" w:sz="0" w:space="0" w:color="auto"/>
        <w:right w:val="none" w:sz="0" w:space="0" w:color="auto"/>
      </w:divBdr>
    </w:div>
    <w:div w:id="621347917">
      <w:bodyDiv w:val="1"/>
      <w:marLeft w:val="0"/>
      <w:marRight w:val="0"/>
      <w:marTop w:val="0"/>
      <w:marBottom w:val="0"/>
      <w:divBdr>
        <w:top w:val="none" w:sz="0" w:space="0" w:color="auto"/>
        <w:left w:val="none" w:sz="0" w:space="0" w:color="auto"/>
        <w:bottom w:val="none" w:sz="0" w:space="0" w:color="auto"/>
        <w:right w:val="none" w:sz="0" w:space="0" w:color="auto"/>
      </w:divBdr>
    </w:div>
    <w:div w:id="1440641806">
      <w:bodyDiv w:val="1"/>
      <w:marLeft w:val="0"/>
      <w:marRight w:val="0"/>
      <w:marTop w:val="0"/>
      <w:marBottom w:val="0"/>
      <w:divBdr>
        <w:top w:val="none" w:sz="0" w:space="0" w:color="auto"/>
        <w:left w:val="none" w:sz="0" w:space="0" w:color="auto"/>
        <w:bottom w:val="none" w:sz="0" w:space="0" w:color="auto"/>
        <w:right w:val="none" w:sz="0" w:space="0" w:color="auto"/>
      </w:divBdr>
    </w:div>
    <w:div w:id="1856648275">
      <w:bodyDiv w:val="1"/>
      <w:marLeft w:val="0"/>
      <w:marRight w:val="0"/>
      <w:marTop w:val="0"/>
      <w:marBottom w:val="0"/>
      <w:divBdr>
        <w:top w:val="none" w:sz="0" w:space="0" w:color="auto"/>
        <w:left w:val="none" w:sz="0" w:space="0" w:color="auto"/>
        <w:bottom w:val="none" w:sz="0" w:space="0" w:color="auto"/>
        <w:right w:val="none" w:sz="0" w:space="0" w:color="auto"/>
      </w:divBdr>
    </w:div>
    <w:div w:id="1974486280">
      <w:bodyDiv w:val="1"/>
      <w:marLeft w:val="0"/>
      <w:marRight w:val="0"/>
      <w:marTop w:val="0"/>
      <w:marBottom w:val="0"/>
      <w:divBdr>
        <w:top w:val="none" w:sz="0" w:space="0" w:color="auto"/>
        <w:left w:val="none" w:sz="0" w:space="0" w:color="auto"/>
        <w:bottom w:val="none" w:sz="0" w:space="0" w:color="auto"/>
        <w:right w:val="none" w:sz="0" w:space="0" w:color="auto"/>
      </w:divBdr>
    </w:div>
    <w:div w:id="2021010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1199</Words>
  <Characters>6600</Characters>
  <Application>Microsoft Office Word</Application>
  <DocSecurity>0</DocSecurity>
  <Lines>55</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7784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Jurgen Ortiz Quirós - IS</dc:creator>
  <cp:keywords/>
  <dc:description/>
  <cp:lastModifiedBy>Samantha Fonseca Mora - IS</cp:lastModifiedBy>
  <cp:revision>3</cp:revision>
  <dcterms:created xsi:type="dcterms:W3CDTF">2022-10-31T17:39:00Z</dcterms:created>
  <dcterms:modified xsi:type="dcterms:W3CDTF">2022-10-31T20:32:00Z</dcterms:modified>
</cp:coreProperties>
</file>