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B33A7" w14:textId="0C1BD2EE" w:rsidR="004F5934" w:rsidRPr="00DC7332" w:rsidRDefault="00457D17" w:rsidP="00457D17">
      <w:pPr>
        <w:jc w:val="center"/>
        <w:rPr>
          <w:rFonts w:eastAsia="Arial"/>
          <w:lang w:val="es-CR" w:eastAsia="es-CR"/>
        </w:rPr>
      </w:pPr>
      <w:r w:rsidRPr="00457D17">
        <w:rPr>
          <w:rFonts w:eastAsia="Calibri"/>
          <w:b/>
          <w:color w:val="000000" w:themeColor="text1"/>
          <w:spacing w:val="-3"/>
          <w:lang w:val="es-CR" w:eastAsia="es-CR"/>
        </w:rPr>
        <w:t>Anexo N° 1</w:t>
      </w:r>
    </w:p>
    <w:p w14:paraId="27D559A3" w14:textId="2BEFB200" w:rsidR="004F5934" w:rsidRDefault="00457D17" w:rsidP="004F5934">
      <w:pPr>
        <w:rPr>
          <w:rFonts w:eastAsia="Arial"/>
          <w:lang w:val="es-CR" w:eastAsia="es-CR"/>
        </w:rPr>
      </w:pPr>
      <w:r w:rsidRPr="00457D17">
        <w:rPr>
          <w:rFonts w:eastAsia="Calibri"/>
          <w:b/>
          <w:color w:val="000000" w:themeColor="text1"/>
          <w:spacing w:val="-3"/>
          <w:lang w:val="es-CR" w:eastAsia="es-CR"/>
        </w:rPr>
        <w:t>Consideraciones Técnicas para Médicos Generales, Especialistas en Cardiología y</w:t>
      </w:r>
      <w:r w:rsidR="00F3294E">
        <w:rPr>
          <w:rFonts w:eastAsia="Calibri"/>
          <w:b/>
          <w:color w:val="000000" w:themeColor="text1"/>
          <w:spacing w:val="-3"/>
          <w:lang w:val="es-CR" w:eastAsia="es-CR"/>
        </w:rPr>
        <w:t>/</w:t>
      </w:r>
      <w:r w:rsidRPr="00457D17">
        <w:rPr>
          <w:rFonts w:eastAsia="Calibri"/>
          <w:b/>
          <w:color w:val="000000" w:themeColor="text1"/>
          <w:spacing w:val="-3"/>
          <w:lang w:val="es-CR" w:eastAsia="es-CR"/>
        </w:rPr>
        <w:t>o Medicina Interna.</w:t>
      </w:r>
      <w:r w:rsidR="004F5934" w:rsidRPr="00671733">
        <w:rPr>
          <w:rFonts w:eastAsia="Arial"/>
          <w:lang w:val="es-CR" w:eastAsia="es-CR"/>
        </w:rPr>
        <w:t xml:space="preserve"> </w:t>
      </w:r>
    </w:p>
    <w:p w14:paraId="2277B55A" w14:textId="77777777" w:rsidR="00457D17" w:rsidRPr="00671733" w:rsidRDefault="00457D17" w:rsidP="004F5934">
      <w:pPr>
        <w:rPr>
          <w:rFonts w:eastAsia="Arial"/>
          <w:lang w:val="es-CR" w:eastAsia="es-CR"/>
        </w:rPr>
      </w:pPr>
    </w:p>
    <w:p w14:paraId="3EDC965C" w14:textId="3EB4893C" w:rsidR="004F5934" w:rsidRPr="00632DCF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632DCF">
        <w:rPr>
          <w:rFonts w:eastAsia="Arial"/>
        </w:rPr>
        <w:t>El Adjudicatario siempre deberá brindar al examinado una breve explicación del procedimiento a utilizar en el examen físico</w:t>
      </w:r>
      <w:r w:rsidR="00F3294E">
        <w:rPr>
          <w:rFonts w:eastAsia="Arial"/>
        </w:rPr>
        <w:t xml:space="preserve"> </w:t>
      </w:r>
      <w:r w:rsidR="00F3294E" w:rsidRPr="00806FBA">
        <w:rPr>
          <w:rFonts w:eastAsia="Arial"/>
          <w:color w:val="auto"/>
        </w:rPr>
        <w:t xml:space="preserve">y/o electrocardiograma </w:t>
      </w:r>
      <w:r w:rsidRPr="00806FBA">
        <w:rPr>
          <w:rFonts w:eastAsia="Arial"/>
          <w:color w:val="auto"/>
        </w:rPr>
        <w:t xml:space="preserve"> </w:t>
      </w:r>
      <w:r w:rsidRPr="00632DCF">
        <w:rPr>
          <w:rFonts w:eastAsia="Arial"/>
        </w:rPr>
        <w:t xml:space="preserve">antes de proceder con el mismo. </w:t>
      </w:r>
    </w:p>
    <w:p w14:paraId="2F812096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07CBFA2E" w14:textId="77777777" w:rsidR="004F5934" w:rsidRPr="00632DCF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632DCF">
        <w:rPr>
          <w:rFonts w:eastAsia="Arial"/>
        </w:rPr>
        <w:t xml:space="preserve">El Adjudicatario se compromete a utilizar todas las técnicas de su profesión, que permitan de manera natural que la persona examinada detalle espontáneamente su historia de padecimientos si la hubiere. </w:t>
      </w:r>
    </w:p>
    <w:p w14:paraId="37496877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16396816" w14:textId="77777777" w:rsidR="004F5934" w:rsidRDefault="004F5934" w:rsidP="004F5934">
      <w:pPr>
        <w:pStyle w:val="Prrafodelista"/>
        <w:rPr>
          <w:rFonts w:eastAsia="Calibri"/>
          <w:lang w:val="es-CR" w:eastAsia="es-CR"/>
        </w:rPr>
      </w:pPr>
    </w:p>
    <w:p w14:paraId="335AD914" w14:textId="77777777" w:rsidR="004F5934" w:rsidRDefault="004F5934" w:rsidP="004F5934">
      <w:pPr>
        <w:pStyle w:val="Ttulo4"/>
        <w:numPr>
          <w:ilvl w:val="0"/>
          <w:numId w:val="5"/>
        </w:numPr>
        <w:rPr>
          <w:rFonts w:eastAsia="Calibri"/>
          <w:lang w:eastAsia="es-CR"/>
        </w:rPr>
      </w:pPr>
      <w:r w:rsidRPr="009949A7">
        <w:rPr>
          <w:rFonts w:eastAsia="Arial"/>
          <w:lang w:eastAsia="es-CR"/>
        </w:rPr>
        <w:t xml:space="preserve"> </w:t>
      </w:r>
      <w:r w:rsidRPr="009949A7">
        <w:rPr>
          <w:rFonts w:eastAsia="Calibri"/>
          <w:lang w:eastAsia="es-CR"/>
        </w:rPr>
        <w:t>Se debe seguir el protocolo que se indicará al inicio del contrato, mediante el cual siempre se debe explicar al cliente el tipo de examen a realizar y las implicaciones físicas que este tiene.</w:t>
      </w:r>
    </w:p>
    <w:p w14:paraId="3F4699E0" w14:textId="77777777" w:rsidR="004F5934" w:rsidRPr="009949A7" w:rsidRDefault="004F5934" w:rsidP="004F5934">
      <w:pPr>
        <w:rPr>
          <w:rFonts w:eastAsia="Calibri"/>
          <w:lang w:val="es-ES_tradnl" w:eastAsia="es-CR"/>
        </w:rPr>
      </w:pPr>
    </w:p>
    <w:p w14:paraId="1289F667" w14:textId="77777777" w:rsidR="004F5934" w:rsidRPr="009949A7" w:rsidRDefault="004F5934" w:rsidP="004F5934">
      <w:pPr>
        <w:pStyle w:val="Ttulo4"/>
        <w:numPr>
          <w:ilvl w:val="0"/>
          <w:numId w:val="5"/>
        </w:numPr>
        <w:rPr>
          <w:rFonts w:eastAsia="Calibri"/>
          <w:lang w:eastAsia="es-CR"/>
        </w:rPr>
      </w:pPr>
      <w:r w:rsidRPr="009949A7">
        <w:rPr>
          <w:rFonts w:eastAsia="Calibri"/>
          <w:lang w:eastAsia="es-CR"/>
        </w:rPr>
        <w:t xml:space="preserve">Todo menor de edad debe ser atendido en compañía de un adulto responsable del menor. </w:t>
      </w:r>
    </w:p>
    <w:p w14:paraId="51BE8098" w14:textId="77777777" w:rsidR="004F5934" w:rsidRPr="009949A7" w:rsidRDefault="004F5934" w:rsidP="004F5934">
      <w:pPr>
        <w:rPr>
          <w:rFonts w:eastAsia="Calibri"/>
          <w:highlight w:val="yellow"/>
          <w:lang w:val="es-ES_tradnl" w:eastAsia="es-CR"/>
        </w:rPr>
      </w:pPr>
    </w:p>
    <w:p w14:paraId="14582362" w14:textId="77777777" w:rsidR="004F5934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9949A7">
        <w:rPr>
          <w:rFonts w:eastAsia="Arial"/>
        </w:rPr>
        <w:t>El examen físico debe ser realizado a piel desnuda, con bata, pero conservando ropa interior de la cintura hacia abajo.</w:t>
      </w:r>
    </w:p>
    <w:p w14:paraId="14522A1D" w14:textId="77777777" w:rsidR="004F5934" w:rsidRPr="002C1DD4" w:rsidRDefault="004F5934" w:rsidP="004F5934">
      <w:pPr>
        <w:rPr>
          <w:rFonts w:eastAsia="Arial"/>
          <w:lang w:val="es-ES_tradnl" w:eastAsia="es-CR"/>
        </w:rPr>
      </w:pPr>
    </w:p>
    <w:p w14:paraId="2F266743" w14:textId="77777777" w:rsidR="004F5934" w:rsidRPr="002C1DD4" w:rsidRDefault="004F5934" w:rsidP="004F5934">
      <w:pPr>
        <w:pStyle w:val="Ttulo4"/>
        <w:numPr>
          <w:ilvl w:val="0"/>
          <w:numId w:val="5"/>
        </w:numPr>
      </w:pPr>
      <w:r w:rsidRPr="002C1DD4">
        <w:t>En caso que el servicio a brindar sea a domicilio, el Prestatario del Servicio debe validar que el lugar donde se realice la atención médica esté equipado; y que además sea un lugar cerrado, con la finalidad de brindar privacidad y el máximo confort posible a la persona que se le esté aplicando el examen médico.</w:t>
      </w:r>
    </w:p>
    <w:p w14:paraId="6F544F2D" w14:textId="77777777" w:rsidR="004F5934" w:rsidRPr="009949A7" w:rsidRDefault="004F5934" w:rsidP="004F5934">
      <w:pPr>
        <w:rPr>
          <w:rFonts w:eastAsia="Arial"/>
          <w:lang w:val="es-CR" w:eastAsia="es-CR"/>
        </w:rPr>
      </w:pPr>
    </w:p>
    <w:p w14:paraId="106E6963" w14:textId="719FD137" w:rsidR="004F5934" w:rsidRPr="00F75F05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F75F05">
        <w:rPr>
          <w:rFonts w:eastAsia="Arial"/>
        </w:rPr>
        <w:t xml:space="preserve">Para los exámenes físicos donde la examinada sea mujer, se debe practicar el examen de mamas; </w:t>
      </w:r>
      <w:r w:rsidR="00F3294E" w:rsidRPr="00806FBA">
        <w:rPr>
          <w:rFonts w:eastAsia="Arial"/>
          <w:color w:val="auto"/>
        </w:rPr>
        <w:t xml:space="preserve">este examen se realiza tanto a mujeres como hombres, </w:t>
      </w:r>
      <w:r w:rsidRPr="00F75F05">
        <w:rPr>
          <w:rFonts w:eastAsia="Arial"/>
        </w:rPr>
        <w:lastRenderedPageBreak/>
        <w:t xml:space="preserve">en el caso de los varones se debe practicar examen en los testículos. (El Tacto Rectal o Vaginal únicamente será practicado si fuese medicamente necesario y existe consentimiento firmado por parte del Asegurado a examinar) En caso de que el médico examinador tenga conocimiento o pueda sospechar de la presencia de una enfermedad de transmisión sexual, así como del aparato genital femenino o del tubo digestivo bajo (recto),  debe hacer indicación expresa  y la recomendación correspondiente en el formulario diseñado para el examen físico. </w:t>
      </w:r>
    </w:p>
    <w:p w14:paraId="76CDAE23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4B9E773D" w14:textId="77777777" w:rsidR="004F5934" w:rsidRDefault="004F5934" w:rsidP="004F5934">
      <w:pPr>
        <w:pStyle w:val="Ttulo4"/>
        <w:numPr>
          <w:ilvl w:val="0"/>
          <w:numId w:val="5"/>
        </w:numPr>
      </w:pPr>
      <w:r w:rsidRPr="002C1DD4">
        <w:rPr>
          <w:rFonts w:eastAsia="Arial"/>
        </w:rPr>
        <w:t xml:space="preserve">El Adjudicatario, se compromete a recomendar todas las pruebas médicas o clínicas que considere necesarias para una mejor evaluación del estado de salud del examinado, </w:t>
      </w:r>
      <w:r w:rsidRPr="002C1DD4">
        <w:t>quedando a criterio de la Unidad Usuaria el visto bueno para realizar o no dichas pruebas.</w:t>
      </w:r>
    </w:p>
    <w:p w14:paraId="6574FCB5" w14:textId="77777777" w:rsidR="00457D17" w:rsidRPr="00457D17" w:rsidRDefault="00457D17" w:rsidP="00457D17">
      <w:pPr>
        <w:rPr>
          <w:rFonts w:eastAsia="Arial"/>
          <w:lang w:val="es-ES_tradnl"/>
        </w:rPr>
      </w:pPr>
    </w:p>
    <w:p w14:paraId="19514930" w14:textId="29A94F1B" w:rsidR="004F5934" w:rsidRPr="00D456C9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D456C9">
        <w:rPr>
          <w:rFonts w:eastAsia="Arial"/>
        </w:rPr>
        <w:t>Será obligación del Adjudicatario en los exámenes físicos ampliar todas aquellas respuestas afirmativas del examinado (confo</w:t>
      </w:r>
      <w:r w:rsidR="00D456C9" w:rsidRPr="00D456C9">
        <w:rPr>
          <w:rFonts w:eastAsia="Arial"/>
        </w:rPr>
        <w:t>rme lo indica el formulario de E</w:t>
      </w:r>
      <w:r w:rsidRPr="00D456C9">
        <w:rPr>
          <w:rFonts w:eastAsia="Arial"/>
        </w:rPr>
        <w:t>xamen</w:t>
      </w:r>
      <w:r w:rsidR="00D456C9" w:rsidRPr="00D456C9">
        <w:rPr>
          <w:rFonts w:eastAsia="Arial"/>
        </w:rPr>
        <w:t xml:space="preserve"> Físico Digital</w:t>
      </w:r>
      <w:r w:rsidRPr="00D456C9">
        <w:rPr>
          <w:rFonts w:eastAsia="Arial"/>
        </w:rPr>
        <w:t xml:space="preserve"> al inicio de la sección “Cuestionario”)</w:t>
      </w:r>
      <w:r w:rsidR="00D456C9" w:rsidRPr="00D456C9">
        <w:rPr>
          <w:rFonts w:eastAsia="Arial"/>
        </w:rPr>
        <w:t xml:space="preserve"> según el complemento N°3. </w:t>
      </w:r>
      <w:r w:rsidRPr="00D456C9">
        <w:rPr>
          <w:rFonts w:eastAsia="Arial"/>
        </w:rPr>
        <w:t xml:space="preserve"> </w:t>
      </w:r>
    </w:p>
    <w:p w14:paraId="5E716ABC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4018A642" w14:textId="4462FB92" w:rsidR="004F5934" w:rsidRPr="00D456C9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D456C9">
        <w:rPr>
          <w:rFonts w:eastAsia="Arial"/>
        </w:rPr>
        <w:t>Para cualquier tipo de padecimiento que indique el solicitante, el Adjudicatario debe preguntar e indicar en el</w:t>
      </w:r>
      <w:r w:rsidR="00D456C9" w:rsidRPr="00D456C9">
        <w:rPr>
          <w:rFonts w:eastAsia="Arial"/>
        </w:rPr>
        <w:t xml:space="preserve"> Complemento N°3</w:t>
      </w:r>
      <w:r w:rsidRPr="00D456C9">
        <w:rPr>
          <w:rFonts w:eastAsia="Arial"/>
        </w:rPr>
        <w:t xml:space="preserve"> “</w:t>
      </w:r>
      <w:r w:rsidR="00D456C9" w:rsidRPr="00D456C9">
        <w:rPr>
          <w:rFonts w:eastAsia="Arial"/>
        </w:rPr>
        <w:t>E</w:t>
      </w:r>
      <w:r w:rsidRPr="00D456C9">
        <w:rPr>
          <w:rFonts w:eastAsia="Arial"/>
        </w:rPr>
        <w:t>xamen</w:t>
      </w:r>
      <w:r w:rsidR="00D456C9" w:rsidRPr="00D456C9">
        <w:rPr>
          <w:rFonts w:eastAsia="Arial"/>
        </w:rPr>
        <w:t xml:space="preserve"> F</w:t>
      </w:r>
      <w:r w:rsidRPr="00D456C9">
        <w:rPr>
          <w:rFonts w:eastAsia="Arial"/>
        </w:rPr>
        <w:t>ísico</w:t>
      </w:r>
      <w:r w:rsidR="00D456C9" w:rsidRPr="00D456C9">
        <w:rPr>
          <w:rFonts w:eastAsia="Arial"/>
        </w:rPr>
        <w:t xml:space="preserve"> D</w:t>
      </w:r>
      <w:r w:rsidRPr="00D456C9">
        <w:rPr>
          <w:rFonts w:eastAsia="Arial"/>
        </w:rPr>
        <w:t>igital”: diagnóstico,  tratamiento, evolución y estado actual de dicha dolencia, así como centros médicos donde fue atendido por dicho padecimiento.</w:t>
      </w:r>
      <w:r w:rsidRPr="00D456C9">
        <w:rPr>
          <w:rFonts w:eastAsia="Arial"/>
          <w:sz w:val="20"/>
        </w:rPr>
        <w:t xml:space="preserve"> </w:t>
      </w:r>
    </w:p>
    <w:p w14:paraId="0CAF0467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31488F67" w14:textId="77777777" w:rsidR="004F5934" w:rsidRPr="00F75F05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F75F05">
        <w:rPr>
          <w:rFonts w:eastAsia="Arial"/>
        </w:rPr>
        <w:t xml:space="preserve">El Adjudicatario  se compromete a no realizar exámenes a personas con sospecha de estar bajo los efectos de alguna droga ilegal  o en estado de ebriedad. </w:t>
      </w:r>
    </w:p>
    <w:p w14:paraId="47B22DCC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7C28057D" w14:textId="77777777" w:rsidR="00DE3818" w:rsidRDefault="004F5934" w:rsidP="00E7746B">
      <w:pPr>
        <w:pStyle w:val="Ttulo4"/>
        <w:numPr>
          <w:ilvl w:val="0"/>
          <w:numId w:val="5"/>
        </w:numPr>
        <w:rPr>
          <w:rFonts w:eastAsia="Arial"/>
        </w:rPr>
      </w:pPr>
      <w:r w:rsidRPr="00DE3818">
        <w:rPr>
          <w:rFonts w:eastAsia="Arial"/>
        </w:rPr>
        <w:t xml:space="preserve">Para los trastornos de refracción visual se debe indicar en </w:t>
      </w:r>
      <w:r w:rsidR="00D456C9" w:rsidRPr="00DE3818">
        <w:rPr>
          <w:rFonts w:eastAsia="Arial"/>
        </w:rPr>
        <w:t>Complemento N°3</w:t>
      </w:r>
      <w:r w:rsidRPr="00DE3818">
        <w:rPr>
          <w:rFonts w:eastAsia="Arial"/>
        </w:rPr>
        <w:t xml:space="preserve"> </w:t>
      </w:r>
      <w:r w:rsidR="00D456C9" w:rsidRPr="00DE3818">
        <w:rPr>
          <w:rFonts w:eastAsia="Arial"/>
        </w:rPr>
        <w:t xml:space="preserve">“Examen Físico Digital” </w:t>
      </w:r>
      <w:r w:rsidRPr="00DE3818">
        <w:rPr>
          <w:rFonts w:eastAsia="Arial"/>
        </w:rPr>
        <w:t xml:space="preserve">la graduación de los lentes correctivos;  en caso de que el solicitante no la conozca,  el Adjudicatario debe de anotar de acuerdo </w:t>
      </w:r>
      <w:r w:rsidRPr="00DE3818">
        <w:rPr>
          <w:rFonts w:eastAsia="Arial"/>
        </w:rPr>
        <w:lastRenderedPageBreak/>
        <w:t>a su</w:t>
      </w:r>
      <w:r w:rsidR="00DE3818" w:rsidRPr="00DE3818">
        <w:rPr>
          <w:rFonts w:eastAsia="Arial"/>
        </w:rPr>
        <w:t xml:space="preserve"> conocimiento y el examen físico realizado, el grado de complejidad del padecimiento (leve, moderado o severo). </w:t>
      </w:r>
    </w:p>
    <w:p w14:paraId="6BE3A7B7" w14:textId="77777777" w:rsidR="00DE3818" w:rsidRPr="00DE3818" w:rsidRDefault="00DE3818" w:rsidP="00DE3818">
      <w:pPr>
        <w:rPr>
          <w:rFonts w:eastAsia="Arial"/>
          <w:lang w:val="es-ES_tradnl"/>
        </w:rPr>
      </w:pPr>
    </w:p>
    <w:p w14:paraId="45B4A1A3" w14:textId="77777777" w:rsidR="00806FBA" w:rsidRPr="00806FBA" w:rsidRDefault="004F5934" w:rsidP="004B0529">
      <w:pPr>
        <w:pStyle w:val="Ttulo4"/>
        <w:numPr>
          <w:ilvl w:val="0"/>
          <w:numId w:val="5"/>
        </w:numPr>
        <w:rPr>
          <w:rFonts w:eastAsia="Arial"/>
          <w:lang w:val="es-CR" w:eastAsia="es-CR"/>
        </w:rPr>
      </w:pPr>
      <w:r w:rsidRPr="00806FBA">
        <w:rPr>
          <w:rFonts w:eastAsia="Arial"/>
        </w:rPr>
        <w:t xml:space="preserve">Será obligación del Adjudicatario realizar al solicitante necesariamente 3 (tres) tomas del pulso y de la presión arterial, tal como lo indica el formulario (al inicio, a mitad del examen y al final) independientemente  de si el examinado es </w:t>
      </w:r>
      <w:proofErr w:type="spellStart"/>
      <w:r w:rsidRPr="00806FBA">
        <w:rPr>
          <w:rFonts w:eastAsia="Arial"/>
        </w:rPr>
        <w:t>normotenso</w:t>
      </w:r>
      <w:proofErr w:type="spellEnd"/>
    </w:p>
    <w:p w14:paraId="4361C52A" w14:textId="3DA9B4B2" w:rsidR="004F5934" w:rsidRPr="00806FBA" w:rsidRDefault="004F5934" w:rsidP="00806FBA">
      <w:pPr>
        <w:rPr>
          <w:rFonts w:eastAsia="Arial"/>
          <w:lang w:val="es-CR" w:eastAsia="es-CR"/>
        </w:rPr>
      </w:pPr>
      <w:r w:rsidRPr="00806FBA">
        <w:rPr>
          <w:rFonts w:eastAsia="Arial"/>
          <w:lang w:val="es-CR" w:eastAsia="es-CR"/>
        </w:rPr>
        <w:t xml:space="preserve"> </w:t>
      </w:r>
    </w:p>
    <w:p w14:paraId="18D5ACE2" w14:textId="37CB3B80" w:rsidR="004F5934" w:rsidRPr="00D456C9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D456C9">
        <w:rPr>
          <w:rFonts w:eastAsia="Arial"/>
        </w:rPr>
        <w:t xml:space="preserve">El Adjudicatario debe tomar las medidas de tórax expandido y de perímetro abdominal en todos los casos, </w:t>
      </w:r>
      <w:r w:rsidR="00D456C9" w:rsidRPr="00D456C9">
        <w:rPr>
          <w:rFonts w:eastAsia="Arial"/>
        </w:rPr>
        <w:t>Complemento N°3</w:t>
      </w:r>
      <w:r w:rsidRPr="00D456C9">
        <w:rPr>
          <w:rFonts w:eastAsia="Arial"/>
        </w:rPr>
        <w:t xml:space="preserve"> </w:t>
      </w:r>
      <w:r w:rsidR="00D456C9" w:rsidRPr="00D456C9">
        <w:rPr>
          <w:rFonts w:eastAsia="Arial"/>
        </w:rPr>
        <w:t>“Examen Físico Digital”.</w:t>
      </w:r>
      <w:r w:rsidRPr="00D456C9">
        <w:rPr>
          <w:rFonts w:eastAsia="Arial"/>
        </w:rPr>
        <w:t xml:space="preserve"> </w:t>
      </w:r>
    </w:p>
    <w:p w14:paraId="58561EA9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7AE31AF3" w14:textId="77777777" w:rsidR="004F5934" w:rsidRPr="00DC7332" w:rsidRDefault="004F5934" w:rsidP="004F5934">
      <w:pPr>
        <w:pStyle w:val="Ttulo4"/>
        <w:numPr>
          <w:ilvl w:val="0"/>
          <w:numId w:val="5"/>
        </w:numPr>
        <w:rPr>
          <w:rFonts w:eastAsia="Arial"/>
        </w:rPr>
      </w:pPr>
      <w:r w:rsidRPr="00DC7332">
        <w:rPr>
          <w:rFonts w:eastAsia="Arial"/>
        </w:rPr>
        <w:t xml:space="preserve">El Adjudicatario se compromete a que para todos aquellos exámenes que sean realizados a domicilio, obligatoriamente se deben considerar, además de los ítems indicados en este anexo,  los siguientes aspectos: </w:t>
      </w:r>
    </w:p>
    <w:p w14:paraId="758DC925" w14:textId="77777777" w:rsidR="004F5934" w:rsidRPr="00671733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5B6A8DCC" w14:textId="77777777" w:rsidR="004F5934" w:rsidRPr="009E175B" w:rsidRDefault="004F5934" w:rsidP="004F5934">
      <w:pPr>
        <w:pStyle w:val="Ttulo5"/>
        <w:numPr>
          <w:ilvl w:val="0"/>
          <w:numId w:val="6"/>
        </w:numPr>
      </w:pPr>
      <w:r w:rsidRPr="009E175B">
        <w:t xml:space="preserve">La persona a examinar tendrá que tener disponibilidad al momento del examen única y exclusivamente para que se le realice el examen físico.  (Sin interferencias de ninguna índole y con total privacidad). </w:t>
      </w:r>
    </w:p>
    <w:p w14:paraId="21CEA09B" w14:textId="77777777" w:rsidR="004F5934" w:rsidRPr="00671733" w:rsidRDefault="004F5934" w:rsidP="004F5934">
      <w:pPr>
        <w:rPr>
          <w:rFonts w:eastAsia="Arial"/>
          <w:lang w:val="es-CR"/>
        </w:rPr>
      </w:pPr>
      <w:r w:rsidRPr="00671733">
        <w:rPr>
          <w:rFonts w:eastAsia="Arial"/>
          <w:lang w:val="es-CR"/>
        </w:rPr>
        <w:t xml:space="preserve"> </w:t>
      </w:r>
    </w:p>
    <w:p w14:paraId="0EF41774" w14:textId="77777777" w:rsidR="004F5934" w:rsidRDefault="004F5934" w:rsidP="004F5934">
      <w:pPr>
        <w:pStyle w:val="Ttulo5"/>
        <w:numPr>
          <w:ilvl w:val="0"/>
          <w:numId w:val="6"/>
        </w:numPr>
      </w:pPr>
      <w:r w:rsidRPr="00F75F05">
        <w:t xml:space="preserve">Si es en una empresa en la que se practica el examen, debe contarse con un consultorio debidamente equipado y apropiado para tal efecto.  El examen físico debe ser realizado en una camilla para ese fin. </w:t>
      </w:r>
    </w:p>
    <w:p w14:paraId="45347902" w14:textId="77777777" w:rsidR="004F5934" w:rsidRDefault="004F5934" w:rsidP="004F5934"/>
    <w:p w14:paraId="09132097" w14:textId="365BD5FD" w:rsidR="004F5934" w:rsidRPr="00783045" w:rsidRDefault="004F5934" w:rsidP="009178EB">
      <w:pPr>
        <w:pStyle w:val="Ttulo5"/>
        <w:numPr>
          <w:ilvl w:val="0"/>
          <w:numId w:val="6"/>
        </w:numPr>
      </w:pPr>
      <w:r w:rsidRPr="00783045">
        <w:t xml:space="preserve">Para los restantes casos, el adjudicatario queda comprometido a garantizar que las condiciones en que se practica el examen son las adecuadas. </w:t>
      </w:r>
    </w:p>
    <w:p w14:paraId="3DD5F2AF" w14:textId="77777777" w:rsidR="004F5934" w:rsidRDefault="004F5934" w:rsidP="004F5934">
      <w:pPr>
        <w:rPr>
          <w:rFonts w:eastAsia="Arial"/>
          <w:lang w:val="es-CR" w:eastAsia="es-CR"/>
        </w:rPr>
      </w:pPr>
      <w:r w:rsidRPr="00671733">
        <w:rPr>
          <w:rFonts w:eastAsia="Arial"/>
          <w:lang w:val="es-CR" w:eastAsia="es-CR"/>
        </w:rPr>
        <w:t xml:space="preserve"> </w:t>
      </w:r>
    </w:p>
    <w:p w14:paraId="603A030F" w14:textId="77777777" w:rsidR="000E0B0B" w:rsidRDefault="000E0B0B" w:rsidP="004F5934">
      <w:pPr>
        <w:rPr>
          <w:rFonts w:eastAsia="Arial"/>
          <w:lang w:val="es-CR" w:eastAsia="es-CR"/>
        </w:rPr>
      </w:pPr>
    </w:p>
    <w:p w14:paraId="4BE7FA3C" w14:textId="77777777" w:rsidR="000E0B0B" w:rsidRPr="00671733" w:rsidRDefault="000E0B0B" w:rsidP="004F5934">
      <w:pPr>
        <w:rPr>
          <w:rFonts w:eastAsia="Arial"/>
          <w:lang w:val="es-CR" w:eastAsia="es-CR"/>
        </w:rPr>
      </w:pPr>
    </w:p>
    <w:p w14:paraId="1F07031D" w14:textId="31D58F8A" w:rsidR="004F5934" w:rsidRPr="00806FBA" w:rsidRDefault="00806FBA" w:rsidP="00806FBA">
      <w:pPr>
        <w:pStyle w:val="Ttulo4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lastRenderedPageBreak/>
        <w:t>Para</w:t>
      </w:r>
      <w:r w:rsidR="004F5934" w:rsidRPr="00F75F05">
        <w:rPr>
          <w:rFonts w:eastAsia="Arial"/>
        </w:rPr>
        <w:t xml:space="preserve"> Electrocardiograma y su correspondiente</w:t>
      </w:r>
      <w:r>
        <w:rPr>
          <w:rFonts w:eastAsia="Arial"/>
        </w:rPr>
        <w:t xml:space="preserve"> Valoración Cardiovascular, se deberá completar correctamente el Complemento N°1 “Formulario para Valoración Cardiovascular”.</w:t>
      </w:r>
      <w:bookmarkStart w:id="0" w:name="_GoBack"/>
      <w:bookmarkEnd w:id="0"/>
    </w:p>
    <w:p w14:paraId="6B0F2448" w14:textId="77777777" w:rsidR="004F5934" w:rsidRPr="004F5934" w:rsidRDefault="004F5934" w:rsidP="000E0B0B">
      <w:pPr>
        <w:ind w:left="859"/>
        <w:rPr>
          <w:rFonts w:eastAsia="Arial"/>
          <w:lang w:val="es-CR" w:eastAsia="es-CR"/>
        </w:rPr>
      </w:pPr>
    </w:p>
    <w:p w14:paraId="3EEFD990" w14:textId="77777777" w:rsidR="004F5934" w:rsidRPr="00FD6B53" w:rsidRDefault="004F5934" w:rsidP="000E0B0B">
      <w:pPr>
        <w:pStyle w:val="Ttulo4"/>
        <w:numPr>
          <w:ilvl w:val="0"/>
          <w:numId w:val="5"/>
        </w:numPr>
      </w:pPr>
      <w:r w:rsidRPr="00FD6B53">
        <w:t xml:space="preserve">En caso de ser necesario otro tipo de análisis para la resolución de algún caso de suscripción se solicitará </w:t>
      </w:r>
      <w:r>
        <w:rPr>
          <w:lang w:val="es-MX"/>
        </w:rPr>
        <w:t>a INS Servicios S.A</w:t>
      </w:r>
      <w:r w:rsidRPr="00FD6B53">
        <w:rPr>
          <w:lang w:val="es-MX"/>
        </w:rPr>
        <w:t xml:space="preserve"> </w:t>
      </w:r>
      <w:r w:rsidRPr="00FD6B53">
        <w:t>la prestación del mismo.</w:t>
      </w:r>
    </w:p>
    <w:p w14:paraId="127A4973" w14:textId="77777777" w:rsidR="004F5934" w:rsidRPr="00671733" w:rsidRDefault="004F5934" w:rsidP="000E0B0B">
      <w:pPr>
        <w:ind w:left="0"/>
        <w:rPr>
          <w:rFonts w:eastAsia="Arial"/>
          <w:lang w:val="es-CR" w:eastAsia="es-CR"/>
        </w:rPr>
      </w:pPr>
    </w:p>
    <w:p w14:paraId="786075F9" w14:textId="77777777" w:rsidR="003F60BC" w:rsidRDefault="003F60BC" w:rsidP="000E0B0B"/>
    <w:sectPr w:rsidR="003F60B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BEE80" w14:textId="77777777" w:rsidR="000E0B0B" w:rsidRDefault="000E0B0B" w:rsidP="000E0B0B">
      <w:pPr>
        <w:spacing w:line="240" w:lineRule="auto"/>
      </w:pPr>
      <w:r>
        <w:separator/>
      </w:r>
    </w:p>
  </w:endnote>
  <w:endnote w:type="continuationSeparator" w:id="0">
    <w:p w14:paraId="73098F01" w14:textId="77777777" w:rsidR="000E0B0B" w:rsidRDefault="000E0B0B" w:rsidP="000E0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814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38C451" w14:textId="599EC667" w:rsidR="000E0B0B" w:rsidRDefault="000E0B0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06FB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06FB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2CF6A5" w14:textId="3B2E4199" w:rsidR="000E0B0B" w:rsidRDefault="000E0B0B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76562301" wp14:editId="015E4C79">
          <wp:simplePos x="0" y="0"/>
          <wp:positionH relativeFrom="column">
            <wp:posOffset>-1052423</wp:posOffset>
          </wp:positionH>
          <wp:positionV relativeFrom="paragraph">
            <wp:posOffset>181778</wp:posOffset>
          </wp:positionV>
          <wp:extent cx="8975090" cy="351790"/>
          <wp:effectExtent l="0" t="0" r="3810" b="3810"/>
          <wp:wrapTight wrapText="bothSides">
            <wp:wrapPolygon edited="0">
              <wp:start x="0" y="0"/>
              <wp:lineTo x="0" y="21054"/>
              <wp:lineTo x="21579" y="21054"/>
              <wp:lineTo x="2157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09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0D83F" w14:textId="77777777" w:rsidR="000E0B0B" w:rsidRDefault="000E0B0B" w:rsidP="000E0B0B">
      <w:pPr>
        <w:spacing w:line="240" w:lineRule="auto"/>
      </w:pPr>
      <w:r>
        <w:separator/>
      </w:r>
    </w:p>
  </w:footnote>
  <w:footnote w:type="continuationSeparator" w:id="0">
    <w:p w14:paraId="207B4D03" w14:textId="77777777" w:rsidR="000E0B0B" w:rsidRDefault="000E0B0B" w:rsidP="000E0B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5D2E" w14:textId="6140FA96" w:rsidR="000E0B0B" w:rsidRDefault="000E0B0B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14DA3133" wp14:editId="62ADEA79">
          <wp:simplePos x="0" y="0"/>
          <wp:positionH relativeFrom="margin">
            <wp:align>center</wp:align>
          </wp:positionH>
          <wp:positionV relativeFrom="paragraph">
            <wp:posOffset>-345500</wp:posOffset>
          </wp:positionV>
          <wp:extent cx="7190740" cy="774700"/>
          <wp:effectExtent l="0" t="0" r="0" b="6350"/>
          <wp:wrapTight wrapText="bothSides">
            <wp:wrapPolygon edited="0">
              <wp:start x="4006" y="0"/>
              <wp:lineTo x="1545" y="1593"/>
              <wp:lineTo x="515" y="4249"/>
              <wp:lineTo x="515" y="14341"/>
              <wp:lineTo x="2117" y="18059"/>
              <wp:lineTo x="4006" y="18059"/>
              <wp:lineTo x="4006" y="21246"/>
              <wp:lineTo x="4292" y="21246"/>
              <wp:lineTo x="4292" y="18059"/>
              <wp:lineTo x="20715" y="16466"/>
              <wp:lineTo x="20944" y="13810"/>
              <wp:lineTo x="19055" y="9561"/>
              <wp:lineTo x="21230" y="8498"/>
              <wp:lineTo x="20887" y="4780"/>
              <wp:lineTo x="4292" y="0"/>
              <wp:lineTo x="4006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SAP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58E"/>
    <w:multiLevelType w:val="hybridMultilevel"/>
    <w:tmpl w:val="E3109232"/>
    <w:lvl w:ilvl="0" w:tplc="140A000B">
      <w:start w:val="1"/>
      <w:numFmt w:val="bullet"/>
      <w:pStyle w:val="Ttulo5"/>
      <w:lvlText w:val=""/>
      <w:lvlJc w:val="left"/>
      <w:pPr>
        <w:ind w:left="1636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1FE6260">
      <w:start w:val="1"/>
      <w:numFmt w:val="lowerLetter"/>
      <w:lvlText w:val="%2."/>
      <w:lvlJc w:val="left"/>
      <w:pPr>
        <w:ind w:left="1636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793" w:hanging="180"/>
      </w:pPr>
    </w:lvl>
    <w:lvl w:ilvl="3" w:tplc="140A000F" w:tentative="1">
      <w:start w:val="1"/>
      <w:numFmt w:val="decimal"/>
      <w:lvlText w:val="%4."/>
      <w:lvlJc w:val="left"/>
      <w:pPr>
        <w:ind w:left="3513" w:hanging="360"/>
      </w:pPr>
    </w:lvl>
    <w:lvl w:ilvl="4" w:tplc="140A0019" w:tentative="1">
      <w:start w:val="1"/>
      <w:numFmt w:val="lowerLetter"/>
      <w:lvlText w:val="%5."/>
      <w:lvlJc w:val="left"/>
      <w:pPr>
        <w:ind w:left="4233" w:hanging="360"/>
      </w:pPr>
    </w:lvl>
    <w:lvl w:ilvl="5" w:tplc="140A001B" w:tentative="1">
      <w:start w:val="1"/>
      <w:numFmt w:val="lowerRoman"/>
      <w:lvlText w:val="%6."/>
      <w:lvlJc w:val="right"/>
      <w:pPr>
        <w:ind w:left="4953" w:hanging="180"/>
      </w:pPr>
    </w:lvl>
    <w:lvl w:ilvl="6" w:tplc="140A000F" w:tentative="1">
      <w:start w:val="1"/>
      <w:numFmt w:val="decimal"/>
      <w:lvlText w:val="%7."/>
      <w:lvlJc w:val="left"/>
      <w:pPr>
        <w:ind w:left="5673" w:hanging="360"/>
      </w:pPr>
    </w:lvl>
    <w:lvl w:ilvl="7" w:tplc="140A0019" w:tentative="1">
      <w:start w:val="1"/>
      <w:numFmt w:val="lowerLetter"/>
      <w:lvlText w:val="%8."/>
      <w:lvlJc w:val="left"/>
      <w:pPr>
        <w:ind w:left="6393" w:hanging="360"/>
      </w:pPr>
    </w:lvl>
    <w:lvl w:ilvl="8" w:tplc="1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95F12EC"/>
    <w:multiLevelType w:val="multilevel"/>
    <w:tmpl w:val="8B84B870"/>
    <w:lvl w:ilvl="0">
      <w:start w:val="1"/>
      <w:numFmt w:val="upperRoman"/>
      <w:pStyle w:val="Ttulo2"/>
      <w:lvlText w:val="%1."/>
      <w:lvlJc w:val="left"/>
      <w:pPr>
        <w:tabs>
          <w:tab w:val="num" w:pos="861"/>
        </w:tabs>
        <w:ind w:left="566" w:hanging="425"/>
      </w:pPr>
      <w:rPr>
        <w:rFonts w:ascii="Arial (W1)" w:hAnsi="Arial (W1)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107"/>
        </w:tabs>
        <w:ind w:left="1107" w:hanging="42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tabs>
          <w:tab w:val="num" w:pos="1417"/>
        </w:tabs>
        <w:ind w:left="1417" w:hanging="425"/>
      </w:pPr>
      <w:rPr>
        <w:rFonts w:ascii="Symbol" w:hAnsi="Symbol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1842"/>
        </w:tabs>
        <w:ind w:left="1842" w:hanging="425"/>
      </w:pPr>
      <w:rPr>
        <w:rFonts w:ascii="Arial (W1)" w:hAnsi="Arial (W1)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2267"/>
        </w:tabs>
        <w:ind w:left="2267" w:hanging="425"/>
      </w:pPr>
      <w:rPr>
        <w:rFonts w:ascii="Arial" w:hAnsi="Arial" w:hint="default"/>
        <w:b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693"/>
        </w:tabs>
        <w:ind w:left="2693" w:hanging="426"/>
      </w:pPr>
      <w:rPr>
        <w:rFonts w:ascii="Arial" w:hAnsi="Arial" w:hint="default"/>
        <w:b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141"/>
        </w:tabs>
        <w:ind w:left="509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"/>
        </w:tabs>
        <w:ind w:left="580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"/>
        </w:tabs>
        <w:ind w:left="6513" w:hanging="708"/>
      </w:pPr>
      <w:rPr>
        <w:rFonts w:hint="default"/>
      </w:rPr>
    </w:lvl>
  </w:abstractNum>
  <w:abstractNum w:abstractNumId="2">
    <w:nsid w:val="2BC616D4"/>
    <w:multiLevelType w:val="hybridMultilevel"/>
    <w:tmpl w:val="CC92836E"/>
    <w:lvl w:ilvl="0" w:tplc="140A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3E603123"/>
    <w:multiLevelType w:val="hybridMultilevel"/>
    <w:tmpl w:val="9FF29774"/>
    <w:lvl w:ilvl="0" w:tplc="140A000B">
      <w:start w:val="1"/>
      <w:numFmt w:val="bullet"/>
      <w:lvlText w:val=""/>
      <w:lvlJc w:val="left"/>
      <w:pPr>
        <w:ind w:left="1579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4">
    <w:nsid w:val="51C70E7E"/>
    <w:multiLevelType w:val="hybridMultilevel"/>
    <w:tmpl w:val="B000601E"/>
    <w:lvl w:ilvl="0" w:tplc="DA5441D2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00B">
      <w:start w:val="1"/>
      <w:numFmt w:val="bullet"/>
      <w:lvlText w:val=""/>
      <w:lvlJc w:val="left"/>
      <w:pPr>
        <w:ind w:left="85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45EAE">
      <w:start w:val="1"/>
      <w:numFmt w:val="bullet"/>
      <w:lvlText w:val="▪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16A">
      <w:start w:val="1"/>
      <w:numFmt w:val="bullet"/>
      <w:lvlText w:val="•"/>
      <w:lvlJc w:val="left"/>
      <w:pPr>
        <w:ind w:left="2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AC226">
      <w:start w:val="1"/>
      <w:numFmt w:val="bullet"/>
      <w:lvlText w:val="o"/>
      <w:lvlJc w:val="left"/>
      <w:pPr>
        <w:ind w:left="2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40380">
      <w:start w:val="1"/>
      <w:numFmt w:val="bullet"/>
      <w:lvlText w:val="▪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C7C7E">
      <w:start w:val="1"/>
      <w:numFmt w:val="bullet"/>
      <w:lvlText w:val="•"/>
      <w:lvlJc w:val="left"/>
      <w:pPr>
        <w:ind w:left="4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6B166">
      <w:start w:val="1"/>
      <w:numFmt w:val="bullet"/>
      <w:lvlText w:val="o"/>
      <w:lvlJc w:val="left"/>
      <w:pPr>
        <w:ind w:left="5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430C2">
      <w:start w:val="1"/>
      <w:numFmt w:val="bullet"/>
      <w:lvlText w:val="▪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DD154E"/>
    <w:multiLevelType w:val="hybridMultilevel"/>
    <w:tmpl w:val="00E47E40"/>
    <w:lvl w:ilvl="0" w:tplc="140A000B">
      <w:start w:val="1"/>
      <w:numFmt w:val="bullet"/>
      <w:lvlText w:val=""/>
      <w:lvlJc w:val="left"/>
      <w:pPr>
        <w:ind w:left="2486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3206" w:hanging="360"/>
      </w:pPr>
    </w:lvl>
    <w:lvl w:ilvl="2" w:tplc="140A001B" w:tentative="1">
      <w:start w:val="1"/>
      <w:numFmt w:val="lowerRoman"/>
      <w:lvlText w:val="%3."/>
      <w:lvlJc w:val="right"/>
      <w:pPr>
        <w:ind w:left="3926" w:hanging="180"/>
      </w:pPr>
    </w:lvl>
    <w:lvl w:ilvl="3" w:tplc="140A000F" w:tentative="1">
      <w:start w:val="1"/>
      <w:numFmt w:val="decimal"/>
      <w:lvlText w:val="%4."/>
      <w:lvlJc w:val="left"/>
      <w:pPr>
        <w:ind w:left="4646" w:hanging="360"/>
      </w:pPr>
    </w:lvl>
    <w:lvl w:ilvl="4" w:tplc="140A0019" w:tentative="1">
      <w:start w:val="1"/>
      <w:numFmt w:val="lowerLetter"/>
      <w:lvlText w:val="%5."/>
      <w:lvlJc w:val="left"/>
      <w:pPr>
        <w:ind w:left="5366" w:hanging="360"/>
      </w:pPr>
    </w:lvl>
    <w:lvl w:ilvl="5" w:tplc="140A001B" w:tentative="1">
      <w:start w:val="1"/>
      <w:numFmt w:val="lowerRoman"/>
      <w:lvlText w:val="%6."/>
      <w:lvlJc w:val="right"/>
      <w:pPr>
        <w:ind w:left="6086" w:hanging="180"/>
      </w:pPr>
    </w:lvl>
    <w:lvl w:ilvl="6" w:tplc="140A000F" w:tentative="1">
      <w:start w:val="1"/>
      <w:numFmt w:val="decimal"/>
      <w:lvlText w:val="%7."/>
      <w:lvlJc w:val="left"/>
      <w:pPr>
        <w:ind w:left="6806" w:hanging="360"/>
      </w:pPr>
    </w:lvl>
    <w:lvl w:ilvl="7" w:tplc="140A0019" w:tentative="1">
      <w:start w:val="1"/>
      <w:numFmt w:val="lowerLetter"/>
      <w:lvlText w:val="%8."/>
      <w:lvlJc w:val="left"/>
      <w:pPr>
        <w:ind w:left="7526" w:hanging="360"/>
      </w:pPr>
    </w:lvl>
    <w:lvl w:ilvl="8" w:tplc="1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">
    <w:nsid w:val="64CB7E24"/>
    <w:multiLevelType w:val="hybridMultilevel"/>
    <w:tmpl w:val="4426BE68"/>
    <w:lvl w:ilvl="0" w:tplc="52C0E034">
      <w:start w:val="1"/>
      <w:numFmt w:val="decimal"/>
      <w:pStyle w:val="Ttulo4"/>
      <w:lvlText w:val="%1.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BEA77D6">
      <w:start w:val="1"/>
      <w:numFmt w:val="lowerLetter"/>
      <w:lvlText w:val="%2."/>
      <w:lvlJc w:val="left"/>
      <w:pPr>
        <w:ind w:left="121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018" w:hanging="180"/>
      </w:pPr>
    </w:lvl>
    <w:lvl w:ilvl="3" w:tplc="140A000F" w:tentative="1">
      <w:start w:val="1"/>
      <w:numFmt w:val="decimal"/>
      <w:lvlText w:val="%4."/>
      <w:lvlJc w:val="left"/>
      <w:pPr>
        <w:ind w:left="2738" w:hanging="360"/>
      </w:pPr>
    </w:lvl>
    <w:lvl w:ilvl="4" w:tplc="140A0019" w:tentative="1">
      <w:start w:val="1"/>
      <w:numFmt w:val="lowerLetter"/>
      <w:lvlText w:val="%5."/>
      <w:lvlJc w:val="left"/>
      <w:pPr>
        <w:ind w:left="3458" w:hanging="360"/>
      </w:pPr>
    </w:lvl>
    <w:lvl w:ilvl="5" w:tplc="140A001B" w:tentative="1">
      <w:start w:val="1"/>
      <w:numFmt w:val="lowerRoman"/>
      <w:lvlText w:val="%6."/>
      <w:lvlJc w:val="right"/>
      <w:pPr>
        <w:ind w:left="4178" w:hanging="180"/>
      </w:pPr>
    </w:lvl>
    <w:lvl w:ilvl="6" w:tplc="140A000F" w:tentative="1">
      <w:start w:val="1"/>
      <w:numFmt w:val="decimal"/>
      <w:lvlText w:val="%7."/>
      <w:lvlJc w:val="left"/>
      <w:pPr>
        <w:ind w:left="4898" w:hanging="360"/>
      </w:pPr>
    </w:lvl>
    <w:lvl w:ilvl="7" w:tplc="140A0019" w:tentative="1">
      <w:start w:val="1"/>
      <w:numFmt w:val="lowerLetter"/>
      <w:lvlText w:val="%8."/>
      <w:lvlJc w:val="left"/>
      <w:pPr>
        <w:ind w:left="5618" w:hanging="360"/>
      </w:pPr>
    </w:lvl>
    <w:lvl w:ilvl="8" w:tplc="1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6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34"/>
    <w:rsid w:val="000E0B0B"/>
    <w:rsid w:val="00324938"/>
    <w:rsid w:val="003F60BC"/>
    <w:rsid w:val="00457D17"/>
    <w:rsid w:val="004F5934"/>
    <w:rsid w:val="00806FBA"/>
    <w:rsid w:val="009178EB"/>
    <w:rsid w:val="00BA1B34"/>
    <w:rsid w:val="00D456C9"/>
    <w:rsid w:val="00DE2F8C"/>
    <w:rsid w:val="00DE3818"/>
    <w:rsid w:val="00F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B039"/>
  <w15:chartTrackingRefBased/>
  <w15:docId w15:val="{273C8309-1262-42E4-8170-5473A31B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34"/>
    <w:pPr>
      <w:spacing w:after="0" w:line="360" w:lineRule="auto"/>
      <w:ind w:left="426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F5934"/>
    <w:pPr>
      <w:keepNext/>
      <w:autoSpaceDE w:val="0"/>
      <w:autoSpaceDN w:val="0"/>
      <w:adjustRightInd w:val="0"/>
      <w:outlineLvl w:val="0"/>
    </w:pPr>
    <w:rPr>
      <w:b/>
      <w:color w:val="000000"/>
      <w:u w:val="single"/>
    </w:rPr>
  </w:style>
  <w:style w:type="paragraph" w:styleId="Ttulo2">
    <w:name w:val="heading 2"/>
    <w:basedOn w:val="Normal"/>
    <w:next w:val="Normal"/>
    <w:link w:val="Ttulo2Car"/>
    <w:qFormat/>
    <w:rsid w:val="004F5934"/>
    <w:pPr>
      <w:numPr>
        <w:numId w:val="1"/>
      </w:numPr>
      <w:suppressAutoHyphens/>
      <w:outlineLvl w:val="1"/>
    </w:pPr>
    <w:rPr>
      <w:b/>
      <w:color w:val="000000" w:themeColor="text1"/>
      <w:spacing w:val="-3"/>
    </w:rPr>
  </w:style>
  <w:style w:type="paragraph" w:styleId="Ttulo4">
    <w:name w:val="heading 4"/>
    <w:basedOn w:val="Normal"/>
    <w:next w:val="Normal"/>
    <w:link w:val="Ttulo4Car"/>
    <w:qFormat/>
    <w:rsid w:val="004F5934"/>
    <w:pPr>
      <w:numPr>
        <w:numId w:val="3"/>
      </w:numPr>
      <w:suppressAutoHyphens/>
      <w:outlineLvl w:val="3"/>
    </w:pPr>
    <w:rPr>
      <w:color w:val="000000" w:themeColor="text1"/>
      <w:spacing w:val="-2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4F5934"/>
    <w:pPr>
      <w:numPr>
        <w:numId w:val="4"/>
      </w:numPr>
      <w:outlineLvl w:val="4"/>
    </w:pPr>
    <w:rPr>
      <w:rFonts w:eastAsia="Arial"/>
      <w:bCs/>
      <w:lang w:val="es-ES_tradnl" w:eastAsia="es-CR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5934"/>
    <w:rPr>
      <w:rFonts w:ascii="Arial" w:eastAsia="Times New Roman" w:hAnsi="Arial" w:cs="Arial"/>
      <w:b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F5934"/>
    <w:rPr>
      <w:rFonts w:ascii="Arial" w:eastAsia="Times New Roman" w:hAnsi="Arial" w:cs="Arial"/>
      <w:b/>
      <w:color w:val="000000" w:themeColor="text1"/>
      <w:spacing w:val="-3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F5934"/>
    <w:rPr>
      <w:rFonts w:ascii="Arial" w:eastAsia="Times New Roman" w:hAnsi="Arial" w:cs="Arial"/>
      <w:color w:val="000000" w:themeColor="text1"/>
      <w:spacing w:val="-2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F5934"/>
    <w:rPr>
      <w:rFonts w:ascii="Arial" w:eastAsia="Arial" w:hAnsi="Arial" w:cs="Arial"/>
      <w:bCs/>
      <w:sz w:val="24"/>
      <w:szCs w:val="24"/>
      <w:lang w:val="es-ES_tradnl" w:eastAsia="es-CR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Refdecomentario">
    <w:name w:val="annotation reference"/>
    <w:uiPriority w:val="99"/>
    <w:semiHidden/>
    <w:rsid w:val="004F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F59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5934"/>
    <w:rPr>
      <w:rFonts w:ascii="Arial" w:eastAsia="Times New Roman" w:hAnsi="Arial" w:cs="Arial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F5934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4F5934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9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93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E0B0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B0B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0B0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B0B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Jafeth Porras Barrientos - IS</cp:lastModifiedBy>
  <cp:revision>10</cp:revision>
  <dcterms:created xsi:type="dcterms:W3CDTF">2019-08-20T22:18:00Z</dcterms:created>
  <dcterms:modified xsi:type="dcterms:W3CDTF">2019-10-04T15:24:00Z</dcterms:modified>
</cp:coreProperties>
</file>